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sz w:val="48"/>
          <w:szCs w:val="48"/>
        </w:rPr>
        <w:drawing>
          <wp:anchor allowOverlap="1" behindDoc="0" distB="0" distT="0" distL="114300" distR="114300" hidden="0" layoutInCell="1" locked="0" relativeHeight="0" simplePos="0">
            <wp:simplePos x="0" y="0"/>
            <wp:positionH relativeFrom="margin">
              <wp:posOffset>5302787</wp:posOffset>
            </wp:positionH>
            <wp:positionV relativeFrom="margin">
              <wp:posOffset>-24373</wp:posOffset>
            </wp:positionV>
            <wp:extent cx="987425" cy="657860"/>
            <wp:effectExtent b="0" l="0" r="0" t="0"/>
            <wp:wrapNone/>
            <wp:docPr descr="Icon&#10;&#10;Description automatically generated" id="203" name="image19.png"/>
            <a:graphic>
              <a:graphicData uri="http://schemas.openxmlformats.org/drawingml/2006/picture">
                <pic:pic>
                  <pic:nvPicPr>
                    <pic:cNvPr descr="Icon&#10;&#10;Description automatically generated" id="0" name="image19.png"/>
                    <pic:cNvPicPr preferRelativeResize="0"/>
                  </pic:nvPicPr>
                  <pic:blipFill>
                    <a:blip r:embed="rId7"/>
                    <a:srcRect b="0" l="0" r="0" t="0"/>
                    <a:stretch>
                      <a:fillRect/>
                    </a:stretch>
                  </pic:blipFill>
                  <pic:spPr>
                    <a:xfrm>
                      <a:off x="0" y="0"/>
                      <a:ext cx="987425" cy="65786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ffffff"/>
          <w:sz w:val="48"/>
          <w:szCs w:val="4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color w:val="ffffff"/>
          <w:sz w:val="48"/>
          <w:szCs w:val="48"/>
        </w:rPr>
      </w:pPr>
      <w:r w:rsidDel="00000000" w:rsidR="00000000" w:rsidRPr="00000000">
        <w:rPr>
          <w:sz w:val="48"/>
          <w:szCs w:val="48"/>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58000" cy="8507730"/>
                <wp:effectExtent b="0" l="0" r="0" t="0"/>
                <wp:wrapNone/>
                <wp:docPr id="199" name=""/>
                <a:graphic>
                  <a:graphicData uri="http://schemas.microsoft.com/office/word/2010/wordprocessingGroup">
                    <wpg:wgp>
                      <wpg:cNvGrpSpPr/>
                      <wpg:grpSpPr>
                        <a:xfrm>
                          <a:off x="1917000" y="0"/>
                          <a:ext cx="6858000" cy="8507730"/>
                          <a:chOff x="1917000" y="0"/>
                          <a:chExt cx="6858000" cy="7560000"/>
                        </a:xfrm>
                      </wpg:grpSpPr>
                      <wpg:grpSp>
                        <wpg:cNvGrpSpPr/>
                        <wpg:grpSpPr>
                          <a:xfrm>
                            <a:off x="1917000" y="0"/>
                            <a:ext cx="6858000" cy="7560000"/>
                            <a:chOff x="0" y="-2"/>
                            <a:chExt cx="6858000" cy="8507730"/>
                          </a:xfrm>
                        </wpg:grpSpPr>
                        <wps:wsp>
                          <wps:cNvSpPr/>
                          <wps:cNvPr id="3" name="Shape 3"/>
                          <wps:spPr>
                            <a:xfrm>
                              <a:off x="0" y="-2"/>
                              <a:ext cx="6858000" cy="8507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2"/>
                              <a:ext cx="6858000" cy="2743200"/>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5852500"/>
                              <a:ext cx="6858000" cy="2655228"/>
                            </a:xfrm>
                            <a:prstGeom prst="rect">
                              <a:avLst/>
                            </a:prstGeom>
                            <a:solidFill>
                              <a:schemeClr val="dk2"/>
                            </a:solidFill>
                            <a:ln>
                              <a:noFill/>
                            </a:ln>
                          </wps:spPr>
                          <wps:txbx>
                            <w:txbxContent>
                              <w:p w:rsidR="00000000" w:rsidDel="00000000" w:rsidP="00000000" w:rsidRDefault="00000000" w:rsidRPr="00000000">
                                <w:pPr>
                                  <w:spacing w:after="0" w:before="12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Approved by [School or DLC leadership]</w:t>
                                </w:r>
                                <w:r w:rsidDel="00000000" w:rsidR="00000000" w:rsidRPr="00000000">
                                  <w:rPr>
                                    <w:rFonts w:ascii="Arial" w:cs="Arial" w:eastAsia="Arial" w:hAnsi="Arial"/>
                                    <w:b w:val="0"/>
                                    <w:i w:val="0"/>
                                    <w:smallCaps w:val="0"/>
                                    <w:strike w:val="0"/>
                                    <w:color w:val="ffffff"/>
                                    <w:sz w:val="28"/>
                                    <w:vertAlign w:val="baseline"/>
                                  </w:rPr>
                                  <w:br w:type="textWrapping"/>
                                </w:r>
                                <w:r w:rsidDel="00000000" w:rsidR="00000000" w:rsidRPr="00000000">
                                  <w:rPr>
                                    <w:rFonts w:ascii="Arial" w:cs="Arial" w:eastAsia="Arial" w:hAnsi="Arial"/>
                                    <w:b w:val="0"/>
                                    <w:i w:val="0"/>
                                    <w:smallCaps w:val="0"/>
                                    <w:strike w:val="0"/>
                                    <w:color w:val="ffffff"/>
                                    <w:sz w:val="28"/>
                                    <w:vertAlign w:val="baseline"/>
                                  </w:rPr>
                                  <w:t xml:space="preserve">[Date Approved]</w:t>
                                </w:r>
                                <w:r w:rsidDel="00000000" w:rsidR="00000000" w:rsidRPr="00000000">
                                  <w:rPr>
                                    <w:rFonts w:ascii="Arial" w:cs="Arial" w:eastAsia="Arial" w:hAnsi="Arial"/>
                                    <w:b w:val="0"/>
                                    <w:i w:val="0"/>
                                    <w:smallCaps w:val="0"/>
                                    <w:strike w:val="0"/>
                                    <w:color w:val="ffffff"/>
                                    <w:sz w:val="28"/>
                                    <w:vertAlign w:val="baseline"/>
                                  </w:rPr>
                                  <w:br w:type="textWrapping"/>
                                </w:r>
                                <w:r w:rsidDel="00000000" w:rsidR="00000000" w:rsidRPr="00000000">
                                  <w:rPr>
                                    <w:rFonts w:ascii="Arial" w:cs="Arial" w:eastAsia="Arial" w:hAnsi="Arial"/>
                                    <w:b w:val="0"/>
                                    <w:i w:val="0"/>
                                    <w:smallCaps w:val="0"/>
                                    <w:strike w:val="0"/>
                                    <w:color w:val="ffffff"/>
                                    <w:sz w:val="28"/>
                                    <w:vertAlign w:val="baseline"/>
                                  </w:rPr>
                                  <w:t xml:space="preserve">Produced by [Name of Committee or Lead Authors]</w:t>
                                </w:r>
                              </w:p>
                              <w:p w:rsidR="00000000" w:rsidDel="00000000" w:rsidP="00000000" w:rsidRDefault="00000000" w:rsidRPr="00000000">
                                <w:pPr>
                                  <w:spacing w:after="0" w:before="12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in collaboration with the MIT Office of Sustainability</w:t>
                                </w:r>
                              </w:p>
                            </w:txbxContent>
                          </wps:txbx>
                          <wps:bodyPr anchorCtr="0" anchor="b" bIns="457200" lIns="457200" spcFirstLastPara="1" rIns="457200" wrap="square" tIns="731500">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58000" cy="8507730"/>
                <wp:effectExtent b="0" l="0" r="0" t="0"/>
                <wp:wrapNone/>
                <wp:docPr id="19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858000" cy="8507730"/>
                        </a:xfrm>
                        <a:prstGeom prst="rect"/>
                        <a:ln/>
                      </pic:spPr>
                    </pic:pic>
                  </a:graphicData>
                </a:graphic>
              </wp:anchor>
            </w:drawing>
          </mc:Fallback>
        </mc:AlternateContent>
      </w:r>
      <w:r w:rsidDel="00000000" w:rsidR="00000000" w:rsidRPr="00000000">
        <w:rPr>
          <w:rFonts w:ascii="Arial" w:cs="Arial" w:eastAsia="Arial" w:hAnsi="Arial"/>
          <w:color w:val="ffffff"/>
          <w:sz w:val="48"/>
          <w:szCs w:val="48"/>
          <w:rtl w:val="0"/>
        </w:rPr>
        <w:t xml:space="preserve">[School or </w:t>
      </w:r>
      <w:r w:rsidDel="00000000" w:rsidR="00000000" w:rsidRPr="00000000">
        <w:rPr>
          <w:color w:val="ffffff"/>
          <w:sz w:val="48"/>
          <w:szCs w:val="48"/>
          <w:rtl w:val="0"/>
        </w:rPr>
        <w:t xml:space="preserve">DLC</w:t>
      </w:r>
      <w:r w:rsidDel="00000000" w:rsidR="00000000" w:rsidRPr="00000000">
        <w:rPr>
          <w:rFonts w:ascii="Arial" w:cs="Arial" w:eastAsia="Arial" w:hAnsi="Arial"/>
          <w:color w:val="ffffff"/>
          <w:sz w:val="48"/>
          <w:szCs w:val="48"/>
          <w:rtl w:val="0"/>
        </w:rPr>
        <w:t xml:space="preserve">I]</w:t>
      </w:r>
    </w:p>
    <w:p w:rsidR="00000000" w:rsidDel="00000000" w:rsidP="00000000" w:rsidRDefault="00000000" w:rsidRPr="00000000" w14:paraId="00000005">
      <w:pPr>
        <w:jc w:val="center"/>
        <w:rPr>
          <w:rFonts w:ascii="Arial" w:cs="Arial" w:eastAsia="Arial" w:hAnsi="Arial"/>
          <w:color w:val="ffffff"/>
          <w:sz w:val="48"/>
          <w:szCs w:val="48"/>
        </w:rPr>
      </w:pPr>
      <w:r w:rsidDel="00000000" w:rsidR="00000000" w:rsidRPr="00000000">
        <w:rPr>
          <w:rFonts w:ascii="Arial" w:cs="Arial" w:eastAsia="Arial" w:hAnsi="Arial"/>
          <w:color w:val="ffffff"/>
          <w:sz w:val="48"/>
          <w:szCs w:val="48"/>
          <w:rtl w:val="0"/>
        </w:rPr>
        <w:t xml:space="preserve">Climate and Sustainability Action Plan</w:t>
      </w:r>
    </w:p>
    <w:p w:rsidR="00000000" w:rsidDel="00000000" w:rsidP="00000000" w:rsidRDefault="00000000" w:rsidRPr="00000000" w14:paraId="00000006">
      <w:pPr>
        <w:jc w:val="center"/>
        <w:rPr>
          <w:sz w:val="48"/>
          <w:szCs w:val="48"/>
        </w:rPr>
      </w:pPr>
      <w:r w:rsidDel="00000000" w:rsidR="00000000" w:rsidRPr="00000000">
        <w:rPr>
          <w:rFonts w:ascii="Arial" w:cs="Arial" w:eastAsia="Arial" w:hAnsi="Arial"/>
          <w:color w:val="ffffff"/>
          <w:sz w:val="48"/>
          <w:szCs w:val="48"/>
          <w:rtl w:val="0"/>
        </w:rPr>
        <w:t xml:space="preserve">[Template]</w:t>
      </w:r>
      <w:r w:rsidDel="00000000" w:rsidR="00000000" w:rsidRPr="00000000">
        <w:rPr>
          <w:rtl w:val="0"/>
        </w:rPr>
      </w:r>
    </w:p>
    <w:p w:rsidR="00000000" w:rsidDel="00000000" w:rsidP="00000000" w:rsidRDefault="00000000" w:rsidRPr="00000000" w14:paraId="00000007">
      <w:pPr>
        <w:rPr/>
      </w:pPr>
      <w:r w:rsidDel="00000000" w:rsidR="00000000" w:rsidRPr="00000000">
        <w:rPr>
          <w:sz w:val="48"/>
          <w:szCs w:val="48"/>
        </w:rPr>
        <w:drawing>
          <wp:anchor allowOverlap="1" behindDoc="0" distB="0" distT="0" distL="114300" distR="114300" hidden="0" layoutInCell="1" locked="0" relativeHeight="0" simplePos="0">
            <wp:simplePos x="0" y="0"/>
            <wp:positionH relativeFrom="margin">
              <wp:posOffset>-456574</wp:posOffset>
            </wp:positionH>
            <wp:positionV relativeFrom="margin">
              <wp:align>center</wp:align>
            </wp:positionV>
            <wp:extent cx="6858000" cy="3426137"/>
            <wp:effectExtent b="0" l="0" r="0" t="0"/>
            <wp:wrapNone/>
            <wp:docPr descr="A picture containing city, road&#10;&#10;Description automatically generated" id="204" name="image1.jpg"/>
            <a:graphic>
              <a:graphicData uri="http://schemas.openxmlformats.org/drawingml/2006/picture">
                <pic:pic>
                  <pic:nvPicPr>
                    <pic:cNvPr descr="A picture containing city, road&#10;&#10;Description automatically generated" id="0" name="image1.jpg"/>
                    <pic:cNvPicPr preferRelativeResize="0"/>
                  </pic:nvPicPr>
                  <pic:blipFill>
                    <a:blip r:embed="rId9"/>
                    <a:srcRect b="7131" l="7408" r="7409" t="4052"/>
                    <a:stretch>
                      <a:fillRect/>
                    </a:stretch>
                  </pic:blipFill>
                  <pic:spPr>
                    <a:xfrm>
                      <a:off x="0" y="0"/>
                      <a:ext cx="6858000" cy="3426137"/>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8">
      <w:pPr>
        <w:rPr>
          <w:b w:val="1"/>
          <w:i w:val="1"/>
          <w:color w:val="ff0000"/>
        </w:rPr>
      </w:pPr>
      <w:r w:rsidDel="00000000" w:rsidR="00000000" w:rsidRPr="00000000">
        <w:rPr>
          <w:b w:val="1"/>
          <w:i w:val="1"/>
          <w:color w:val="ff0000"/>
          <w:rtl w:val="0"/>
        </w:rPr>
        <w:t xml:space="preserve">HOW TO USE THIS TEMPLATE</w:t>
      </w:r>
    </w:p>
    <w:p w:rsidR="00000000" w:rsidDel="00000000" w:rsidP="00000000" w:rsidRDefault="00000000" w:rsidRPr="00000000" w14:paraId="00000009">
      <w:pPr>
        <w:rPr>
          <w:b w:val="1"/>
          <w:i w:val="1"/>
          <w:color w:val="ff0000"/>
        </w:rPr>
      </w:pPr>
      <w:r w:rsidDel="00000000" w:rsidR="00000000" w:rsidRPr="00000000">
        <w:rPr>
          <w:b w:val="1"/>
          <w:i w:val="1"/>
          <w:color w:val="ff0000"/>
          <w:rtl w:val="0"/>
        </w:rPr>
        <w:t xml:space="preserve">(Remove this page prior to release)</w:t>
      </w:r>
    </w:p>
    <w:p w:rsidR="00000000" w:rsidDel="00000000" w:rsidP="00000000" w:rsidRDefault="00000000" w:rsidRPr="00000000" w14:paraId="0000000A">
      <w:pPr>
        <w:rPr>
          <w:i w:val="1"/>
          <w:color w:val="414141"/>
        </w:rPr>
      </w:pPr>
      <w:r w:rsidDel="00000000" w:rsidR="00000000" w:rsidRPr="00000000">
        <w:rPr>
          <w:rtl w:val="0"/>
        </w:rPr>
      </w:r>
    </w:p>
    <w:p w:rsidR="00000000" w:rsidDel="00000000" w:rsidP="00000000" w:rsidRDefault="00000000" w:rsidRPr="00000000" w14:paraId="0000000B">
      <w:pPr>
        <w:rPr>
          <w:i w:val="1"/>
          <w:color w:val="414141"/>
        </w:rPr>
      </w:pPr>
      <w:r w:rsidDel="00000000" w:rsidR="00000000" w:rsidRPr="00000000">
        <w:rPr>
          <w:i w:val="1"/>
          <w:color w:val="414141"/>
          <w:rtl w:val="0"/>
        </w:rPr>
        <w:t xml:space="preserve">This template is intended for use by MIT Schools and DLCIs to take local actions to reduce greenhouse gas emissions and build resiliency to climate impacts. This template is designed to align with existing Institute-wide climate and sustainability commitments and speed the development of a custom plan by reducing the time needed to create and publish content. This document may be useful for inspiration or reference in creating your own Plan. </w:t>
      </w:r>
    </w:p>
    <w:p w:rsidR="00000000" w:rsidDel="00000000" w:rsidP="00000000" w:rsidRDefault="00000000" w:rsidRPr="00000000" w14:paraId="0000000C">
      <w:pPr>
        <w:rPr>
          <w:i w:val="1"/>
          <w:color w:val="414141"/>
        </w:rPr>
      </w:pPr>
      <w:r w:rsidDel="00000000" w:rsidR="00000000" w:rsidRPr="00000000">
        <w:rPr>
          <w:rtl w:val="0"/>
        </w:rPr>
      </w:r>
    </w:p>
    <w:p w:rsidR="00000000" w:rsidDel="00000000" w:rsidP="00000000" w:rsidRDefault="00000000" w:rsidRPr="00000000" w14:paraId="0000000D">
      <w:pPr>
        <w:rPr>
          <w:i w:val="1"/>
          <w:color w:val="414141"/>
        </w:rPr>
      </w:pPr>
      <w:r w:rsidDel="00000000" w:rsidR="00000000" w:rsidRPr="00000000">
        <w:rPr>
          <w:i w:val="1"/>
          <w:color w:val="414141"/>
          <w:rtl w:val="0"/>
        </w:rPr>
        <w:t xml:space="preserve">Some wording or portions of this template may not reflect local circumstances or be appropriate for all School or DLCIs. Please modify this template as needed to accommodate goals, knowledge, commitments, and the results of your School or DLCI’s baseline assessment and planning process.</w:t>
      </w:r>
    </w:p>
    <w:p w:rsidR="00000000" w:rsidDel="00000000" w:rsidP="00000000" w:rsidRDefault="00000000" w:rsidRPr="00000000" w14:paraId="0000000E">
      <w:pPr>
        <w:rPr>
          <w:i w:val="1"/>
          <w:color w:val="414141"/>
        </w:rPr>
      </w:pPr>
      <w:r w:rsidDel="00000000" w:rsidR="00000000" w:rsidRPr="00000000">
        <w:rPr>
          <w:rtl w:val="0"/>
        </w:rPr>
      </w:r>
    </w:p>
    <w:p w:rsidR="00000000" w:rsidDel="00000000" w:rsidP="00000000" w:rsidRDefault="00000000" w:rsidRPr="00000000" w14:paraId="0000000F">
      <w:pPr>
        <w:rPr>
          <w:i w:val="1"/>
          <w:color w:val="414141"/>
        </w:rPr>
      </w:pPr>
      <w:r w:rsidDel="00000000" w:rsidR="00000000" w:rsidRPr="00000000">
        <w:rPr>
          <w:i w:val="1"/>
          <w:color w:val="414141"/>
          <w:rtl w:val="0"/>
        </w:rPr>
        <w:t xml:space="preserve">School and DLCI’s are encouraged to use whatever information within this template they find useful. Sections may be added or removed. The narrative language included here should be replaced or filled in as needed. </w:t>
      </w:r>
    </w:p>
    <w:p w:rsidR="00000000" w:rsidDel="00000000" w:rsidP="00000000" w:rsidRDefault="00000000" w:rsidRPr="00000000" w14:paraId="00000010">
      <w:pPr>
        <w:rPr>
          <w:i w:val="1"/>
          <w:color w:val="414141"/>
        </w:rPr>
      </w:pPr>
      <w:r w:rsidDel="00000000" w:rsidR="00000000" w:rsidRPr="00000000">
        <w:rPr>
          <w:rtl w:val="0"/>
        </w:rPr>
      </w:r>
    </w:p>
    <w:p w:rsidR="00000000" w:rsidDel="00000000" w:rsidP="00000000" w:rsidRDefault="00000000" w:rsidRPr="00000000" w14:paraId="00000011">
      <w:pPr>
        <w:rPr>
          <w:b w:val="1"/>
          <w:i w:val="1"/>
          <w:color w:val="414141"/>
        </w:rPr>
      </w:pPr>
      <w:r w:rsidDel="00000000" w:rsidR="00000000" w:rsidRPr="00000000">
        <w:rPr>
          <w:b w:val="1"/>
          <w:i w:val="1"/>
          <w:color w:val="414141"/>
          <w:rtl w:val="0"/>
        </w:rPr>
        <w:t xml:space="preserve">Please review all text for accuracy and relevance.</w:t>
      </w:r>
    </w:p>
    <w:p w:rsidR="00000000" w:rsidDel="00000000" w:rsidP="00000000" w:rsidRDefault="00000000" w:rsidRPr="00000000" w14:paraId="00000012">
      <w:pPr>
        <w:numPr>
          <w:ilvl w:val="0"/>
          <w:numId w:val="5"/>
        </w:numPr>
        <w:ind w:left="1080" w:hanging="360"/>
        <w:rPr>
          <w:i w:val="1"/>
          <w:color w:val="414141"/>
        </w:rPr>
      </w:pPr>
      <w:r w:rsidDel="00000000" w:rsidR="00000000" w:rsidRPr="00000000">
        <w:rPr>
          <w:i w:val="1"/>
          <w:color w:val="414141"/>
          <w:rtl w:val="0"/>
        </w:rPr>
        <w:t xml:space="preserve">Instructions in the document body are bold and highlighted. </w:t>
      </w:r>
      <w:r w:rsidDel="00000000" w:rsidR="00000000" w:rsidRPr="00000000">
        <w:rPr>
          <w:b w:val="1"/>
          <w:i w:val="1"/>
          <w:color w:val="414141"/>
          <w:highlight w:val="yellow"/>
          <w:rtl w:val="0"/>
        </w:rPr>
        <w:t xml:space="preserve">Remove the instructions prior to release.</w:t>
      </w:r>
      <w:r w:rsidDel="00000000" w:rsidR="00000000" w:rsidRPr="00000000">
        <w:rPr>
          <w:rtl w:val="0"/>
        </w:rPr>
      </w:r>
    </w:p>
    <w:p w:rsidR="00000000" w:rsidDel="00000000" w:rsidP="00000000" w:rsidRDefault="00000000" w:rsidRPr="00000000" w14:paraId="00000013">
      <w:pPr>
        <w:numPr>
          <w:ilvl w:val="0"/>
          <w:numId w:val="5"/>
        </w:numPr>
        <w:ind w:left="1080" w:hanging="360"/>
        <w:rPr>
          <w:i w:val="1"/>
          <w:color w:val="414141"/>
        </w:rPr>
      </w:pPr>
      <w:r w:rsidDel="00000000" w:rsidR="00000000" w:rsidRPr="00000000">
        <w:rPr>
          <w:i w:val="1"/>
          <w:color w:val="414141"/>
          <w:rtl w:val="0"/>
        </w:rPr>
        <w:t xml:space="preserve">Replace the words in brackets “[xxxxxx]” found throughout the document. </w:t>
      </w:r>
    </w:p>
    <w:p w:rsidR="00000000" w:rsidDel="00000000" w:rsidP="00000000" w:rsidRDefault="00000000" w:rsidRPr="00000000" w14:paraId="00000014">
      <w:pPr>
        <w:rPr>
          <w:i w:val="1"/>
          <w:color w:val="414141"/>
        </w:rPr>
      </w:pPr>
      <w:r w:rsidDel="00000000" w:rsidR="00000000" w:rsidRPr="00000000">
        <w:rPr>
          <w:rtl w:val="0"/>
        </w:rPr>
      </w:r>
    </w:p>
    <w:p w:rsidR="00000000" w:rsidDel="00000000" w:rsidP="00000000" w:rsidRDefault="00000000" w:rsidRPr="00000000" w14:paraId="00000015">
      <w:pPr>
        <w:rPr>
          <w:i w:val="1"/>
          <w:color w:val="414141"/>
        </w:rPr>
      </w:pPr>
      <w:r w:rsidDel="00000000" w:rsidR="00000000" w:rsidRPr="00000000">
        <w:rPr>
          <w:i w:val="1"/>
          <w:color w:val="414141"/>
          <w:rtl w:val="0"/>
        </w:rPr>
        <w:t xml:space="preserve">The bracketed words function as placeholders for the name of your School or DLCI, a specific date of a local event, or other local information. To quickly find and replace these with local terms, use the Find and Replace function in Microsoft Word to search for common replaceable words like “[School or DLCI]” or for locating the brackets themselves “[”. Searching for either an opening or closing bracket by itself “[” will allow you to find the replaceable words, replace them, and verify that none remain.</w:t>
      </w:r>
    </w:p>
    <w:p w:rsidR="00000000" w:rsidDel="00000000" w:rsidP="00000000" w:rsidRDefault="00000000" w:rsidRPr="00000000" w14:paraId="00000016">
      <w:pPr>
        <w:rPr>
          <w:i w:val="1"/>
          <w:color w:val="414141"/>
        </w:rPr>
      </w:pPr>
      <w:r w:rsidDel="00000000" w:rsidR="00000000" w:rsidRPr="00000000">
        <w:rPr>
          <w:b w:val="1"/>
          <w:i w:val="1"/>
          <w:color w:val="414141"/>
          <w:rtl w:val="0"/>
        </w:rPr>
        <w:t xml:space="preserve">Start by finding and replacing (CTRL+F) “[School or DLCI]” with the name of the School or DLCI responsible for this plan. </w:t>
      </w:r>
      <w:r w:rsidDel="00000000" w:rsidR="00000000" w:rsidRPr="00000000">
        <w:rPr>
          <w:i w:val="1"/>
          <w:color w:val="414141"/>
          <w:rtl w:val="0"/>
        </w:rPr>
        <w:t xml:space="preserve">This will allow you to quickly customize the sample text included here.</w:t>
      </w:r>
    </w:p>
    <w:p w:rsidR="00000000" w:rsidDel="00000000" w:rsidP="00000000" w:rsidRDefault="00000000" w:rsidRPr="00000000" w14:paraId="00000017">
      <w:pPr>
        <w:rPr>
          <w:i w:val="1"/>
          <w:color w:val="414141"/>
        </w:rPr>
      </w:pPr>
      <w:r w:rsidDel="00000000" w:rsidR="00000000" w:rsidRPr="00000000">
        <w:rPr>
          <w:rtl w:val="0"/>
        </w:rPr>
      </w:r>
    </w:p>
    <w:p w:rsidR="00000000" w:rsidDel="00000000" w:rsidP="00000000" w:rsidRDefault="00000000" w:rsidRPr="00000000" w14:paraId="00000018">
      <w:pPr>
        <w:rPr>
          <w:i w:val="1"/>
          <w:color w:val="414141"/>
        </w:rPr>
      </w:pPr>
      <w:r w:rsidDel="00000000" w:rsidR="00000000" w:rsidRPr="00000000">
        <w:rPr>
          <w:i w:val="1"/>
          <w:color w:val="414141"/>
          <w:rtl w:val="0"/>
        </w:rPr>
        <w:t xml:space="preserve">Add visual aids (figures and tables) where useful to express the plan concisely.</w:t>
      </w:r>
    </w:p>
    <w:p w:rsidR="00000000" w:rsidDel="00000000" w:rsidP="00000000" w:rsidRDefault="00000000" w:rsidRPr="00000000" w14:paraId="00000019">
      <w:pPr>
        <w:rPr>
          <w:color w:val="ff0000"/>
        </w:rPr>
      </w:pPr>
      <w:r w:rsidDel="00000000" w:rsidR="00000000" w:rsidRPr="00000000">
        <w:rPr>
          <w:rtl w:val="0"/>
        </w:rPr>
      </w:r>
    </w:p>
    <w:p w:rsidR="00000000" w:rsidDel="00000000" w:rsidP="00000000" w:rsidRDefault="00000000" w:rsidRPr="00000000" w14:paraId="0000001A">
      <w:pPr>
        <w:rPr>
          <w:color w:val="ff0000"/>
        </w:rPr>
      </w:pPr>
      <w:r w:rsidDel="00000000" w:rsidR="00000000" w:rsidRPr="00000000">
        <w:rPr>
          <w:rtl w:val="0"/>
        </w:rPr>
      </w:r>
    </w:p>
    <w:p w:rsidR="00000000" w:rsidDel="00000000" w:rsidP="00000000" w:rsidRDefault="00000000" w:rsidRPr="00000000" w14:paraId="0000001B">
      <w:pPr>
        <w:rPr>
          <w:rFonts w:ascii="Arial" w:cs="Arial" w:eastAsia="Arial" w:hAnsi="Arial"/>
          <w:color w:val="ff0000"/>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Title"/>
        <w:rPr/>
      </w:pPr>
      <w:r w:rsidDel="00000000" w:rsidR="00000000" w:rsidRPr="00000000">
        <w:rPr>
          <w:rtl w:val="0"/>
        </w:rPr>
        <w:t xml:space="preserve">MIT Local Climate and Sustainability Action Plan Template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highlight w:val="yellow"/>
          <w:rtl w:val="0"/>
        </w:rPr>
        <w:t xml:space="preserve">To save time, wait until the rest of the document is finalized to update the table of contents. When you are ready to update, right-click anywhere on the table of contents, choose “update field”, and then “update entire table”. If you wish to use a different format, go to the References tab and click “Table of Contents” to see your options.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TABLE OF CONTENTS</w:t>
      </w:r>
    </w:p>
    <w:sdt>
      <w:sdtPr>
        <w:id w:val="1224125861"/>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gjdgxs">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CREDITS AND ACKNOWLEDGEMENTS</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PLANNING PROCESS</w:t>
              <w:tab/>
              <w:t xml:space="preserve">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z337ya">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BASELINE ASSESSMENT SUMMARY</w:t>
              <w:tab/>
              <w:t xml:space="preserve">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GOALS, STRATEGIES AND ACTIONS</w:t>
              <w:tab/>
              <w:t xml:space="preserve">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Energy</w:t>
              <w:tab/>
              <w:t xml:space="preserve">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Resiliency</w:t>
              <w:tab/>
              <w:t xml:space="preserve">10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Travel</w:t>
              <w:tab/>
              <w:t xml:space="preserve">11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Food</w:t>
              <w:tab/>
              <w:t xml:space="preserve">12</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Water</w:t>
              <w:tab/>
              <w:t xml:space="preserve">13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Waste</w:t>
              <w:tab/>
              <w:t xml:space="preserve">14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Purchased Goods</w:t>
              <w:tab/>
              <w:t xml:space="preserve">15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2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Education</w:t>
              <w:tab/>
              <w:t xml:space="preserve">16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Take Action: tools to support implementation</w:t>
              <w:tab/>
              <w:t xml:space="preserve">17</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Track &amp; Report</w:t>
              <w:tab/>
              <w:t xml:space="preserve">18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j2qqm3">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Resources</w:t>
              <w:tab/>
              <w:t xml:space="preserve">19</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2">
      <w:pPr>
        <w:pStyle w:val="Heading1"/>
        <w:ind w:left="0" w:firstLine="0"/>
        <w:rPr/>
      </w:pPr>
      <w:bookmarkStart w:colFirst="0" w:colLast="0" w:name="_heading=h.gjdgxs" w:id="0"/>
      <w:bookmarkEnd w:id="0"/>
      <w:r w:rsidDel="00000000" w:rsidR="00000000" w:rsidRPr="00000000">
        <w:br w:type="page"/>
      </w:r>
      <w:r w:rsidDel="00000000" w:rsidR="00000000" w:rsidRPr="00000000">
        <w:rPr>
          <w:rtl w:val="0"/>
        </w:rPr>
        <w:t xml:space="preserve">CREDITS AND ACKNOWLEDGEMENTS</w:t>
      </w:r>
    </w:p>
    <w:p w:rsidR="00000000" w:rsidDel="00000000" w:rsidP="00000000" w:rsidRDefault="00000000" w:rsidRPr="00000000" w14:paraId="00000033">
      <w:pPr>
        <w:rPr>
          <w:b w:val="1"/>
        </w:rPr>
      </w:pPr>
      <w:r w:rsidDel="00000000" w:rsidR="00000000" w:rsidRPr="00000000">
        <w:rPr>
          <w:b w:val="1"/>
          <w:rtl w:val="0"/>
        </w:rPr>
        <w:t xml:space="preserve">[School or DLCI Leadership] </w:t>
      </w:r>
    </w:p>
    <w:p w:rsidR="00000000" w:rsidDel="00000000" w:rsidP="00000000" w:rsidRDefault="00000000" w:rsidRPr="00000000" w14:paraId="00000034">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5">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6">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7">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8">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rPr>
          <w:b w:val="1"/>
        </w:rPr>
      </w:pPr>
      <w:bookmarkStart w:colFirst="0" w:colLast="0" w:name="_heading=h.30j0zll" w:id="1"/>
      <w:bookmarkEnd w:id="1"/>
      <w:r w:rsidDel="00000000" w:rsidR="00000000" w:rsidRPr="00000000">
        <w:rPr>
          <w:b w:val="1"/>
          <w:rtl w:val="0"/>
        </w:rPr>
        <w:t xml:space="preserve">[School or DLCI] Community Stakeholders</w:t>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rPr>
          <w:b w:val="1"/>
        </w:rPr>
      </w:pPr>
      <w:bookmarkStart w:colFirst="0" w:colLast="0" w:name="_heading=h.1fob9te" w:id="2"/>
      <w:bookmarkEnd w:id="2"/>
      <w:r w:rsidDel="00000000" w:rsidR="00000000" w:rsidRPr="00000000">
        <w:rPr>
          <w:b w:val="1"/>
          <w:rtl w:val="0"/>
        </w:rPr>
        <w:t xml:space="preserve">Planning Team</w:t>
      </w:r>
    </w:p>
    <w:p w:rsidR="00000000" w:rsidDel="00000000" w:rsidP="00000000" w:rsidRDefault="00000000" w:rsidRPr="00000000" w14:paraId="00000040">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1">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3">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4">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5">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7">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8">
      <w:pPr>
        <w:numPr>
          <w:ilvl w:val="0"/>
          <w:numId w:val="2"/>
        </w:numPr>
        <w:ind w:left="720" w:hanging="36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rPr>
          <w:b w:val="1"/>
        </w:rPr>
      </w:pPr>
      <w:bookmarkStart w:colFirst="0" w:colLast="0" w:name="_heading=h.3znysh7" w:id="3"/>
      <w:bookmarkEnd w:id="3"/>
      <w:r w:rsidDel="00000000" w:rsidR="00000000" w:rsidRPr="00000000">
        <w:rPr>
          <w:b w:val="1"/>
          <w:rtl w:val="0"/>
        </w:rPr>
        <w:t xml:space="preserve">External Partners</w:t>
      </w:r>
    </w:p>
    <w:p w:rsidR="00000000" w:rsidDel="00000000" w:rsidP="00000000" w:rsidRDefault="00000000" w:rsidRPr="00000000" w14:paraId="0000004B">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C">
      <w:pPr>
        <w:numPr>
          <w:ilvl w:val="0"/>
          <w:numId w:val="2"/>
        </w:numPr>
        <w:ind w:left="720" w:hanging="360"/>
        <w:rPr/>
      </w:pPr>
      <w:r w:rsidDel="00000000" w:rsidR="00000000" w:rsidRPr="00000000">
        <w:rPr>
          <w:rtl w:val="0"/>
        </w:rPr>
        <w:t xml:space="preserve">[Acknowledgement – Name and Title]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ind w:firstLine="864"/>
        <w:rPr/>
      </w:pPr>
      <w:bookmarkStart w:colFirst="0" w:colLast="0" w:name="_heading=h.2et92p0" w:id="4"/>
      <w:bookmarkEnd w:id="4"/>
      <w:r w:rsidDel="00000000" w:rsidR="00000000" w:rsidRPr="00000000">
        <w:rPr>
          <w:rtl w:val="0"/>
        </w:rPr>
        <w:t xml:space="preserve">INTRODUCTION</w:t>
      </w:r>
    </w:p>
    <w:p w:rsidR="00000000" w:rsidDel="00000000" w:rsidP="00000000" w:rsidRDefault="00000000" w:rsidRPr="00000000" w14:paraId="00000050">
      <w:pPr>
        <w:rPr/>
      </w:pPr>
      <w:hyperlink r:id="rId10">
        <w:r w:rsidDel="00000000" w:rsidR="00000000" w:rsidRPr="00000000">
          <w:rPr>
            <w:color w:val="0081b4"/>
            <w:u w:val="single"/>
            <w:rtl w:val="0"/>
          </w:rPr>
          <w:t xml:space="preserve">Fast Forward: MIT's Climate Action Plan for the Decade</w:t>
        </w:r>
      </w:hyperlink>
      <w:r w:rsidDel="00000000" w:rsidR="00000000" w:rsidRPr="00000000">
        <w:rPr>
          <w:rtl w:val="0"/>
        </w:rPr>
        <w:t xml:space="preserve"> (Fast Forward) recognizes that human actions have resulted in a climate crisis that threatens the systems that support life for all species. To avert the worst outcomes of climate change, we must find affordable, equitable ways to bring every aspect of the global economy to net-zero carbon emissions no later than 2050.</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To meet this mid-century imperative, we, the MIT community, must pursue the following strategies: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1"/>
        </w:numPr>
        <w:ind w:left="720" w:hanging="360"/>
        <w:rPr/>
      </w:pPr>
      <w:r w:rsidDel="00000000" w:rsidR="00000000" w:rsidRPr="00000000">
        <w:rPr>
          <w:rtl w:val="0"/>
        </w:rPr>
        <w:t xml:space="preserve">Go as far as we can, as fast as we can, with the tools and methods we have </w:t>
      </w:r>
      <w:r w:rsidDel="00000000" w:rsidR="00000000" w:rsidRPr="00000000">
        <w:rPr>
          <w:i w:val="1"/>
          <w:rtl w:val="0"/>
        </w:rPr>
        <w:t xml:space="preserve">now</w:t>
      </w:r>
      <w:r w:rsidDel="00000000" w:rsidR="00000000" w:rsidRPr="00000000">
        <w:rPr>
          <w:rtl w:val="0"/>
        </w:rPr>
        <w:t xml:space="preserve">. These include science and technology, policy, markets, infrastructure, and levers for behavioral and cultural change.</w:t>
      </w:r>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Invest in, invent, and develop </w:t>
      </w:r>
      <w:r w:rsidDel="00000000" w:rsidR="00000000" w:rsidRPr="00000000">
        <w:rPr>
          <w:i w:val="1"/>
          <w:rtl w:val="0"/>
        </w:rPr>
        <w:t xml:space="preserve">new</w:t>
      </w:r>
      <w:r w:rsidDel="00000000" w:rsidR="00000000" w:rsidRPr="00000000">
        <w:rPr>
          <w:rtl w:val="0"/>
        </w:rPr>
        <w:t xml:space="preserve"> tools—and promote the new institutions and policies needed to deploy them rapidly, wisely, and equitably.</w:t>
      </w:r>
    </w:p>
    <w:p w:rsidR="00000000" w:rsidDel="00000000" w:rsidP="00000000" w:rsidRDefault="00000000" w:rsidRPr="00000000" w14:paraId="00000056">
      <w:pPr>
        <w:numPr>
          <w:ilvl w:val="0"/>
          <w:numId w:val="1"/>
        </w:numPr>
        <w:ind w:left="720" w:hanging="360"/>
        <w:rPr/>
      </w:pPr>
      <w:r w:rsidDel="00000000" w:rsidR="00000000" w:rsidRPr="00000000">
        <w:rPr>
          <w:rtl w:val="0"/>
        </w:rPr>
        <w:t xml:space="preserve">Educate and empower the next generation, who are inheriting this problem and must ultimately solve it.</w:t>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Fast Forward encourages all Departments, Labs, Centers, and Institutes (DLCIIs) to participate in preparing and implementing their own carbon footprint reduction and sustainability plans.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In addition to campus-wide efforts to make systemic changes that will reduce emissions, DLCIIs play an important role in addressing climate change. The priorities of our communities—how we use our buildings, how much we travel, how we conduct our research, how we get to campus, the food we choose to consume, the goods we choose to purchase—greatly impact the amount of energy we use and the volume of GHG emissions we produce.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[School or DLCI] recognizes the risk that climate change poses to our community and this Climate and Sustainability Action Plan (plan) demonstrates our commitment to take action now to reduce emissions and build our resiliency to address potential climate risks.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This plan sets forth goals, strategies, and actions in 8 focus areas that align with MIT’s Institute-wide Fast Forward Climate and sustainability commitments: </w:t>
        <w:br w:type="textWrapping"/>
        <w:t xml:space="preserve">Energy, Resiliency, Travel, Food, Water, Waste, Purchased Goods and Education. </w:t>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ind w:firstLine="864"/>
        <w:rPr/>
      </w:pPr>
      <w:bookmarkStart w:colFirst="0" w:colLast="0" w:name="_heading=h.tyjcwt" w:id="5"/>
      <w:bookmarkEnd w:id="5"/>
      <w:r w:rsidDel="00000000" w:rsidR="00000000" w:rsidRPr="00000000">
        <w:rPr>
          <w:rtl w:val="0"/>
        </w:rPr>
        <w:t xml:space="preserve">PLANNING PROCESS</w:t>
      </w:r>
    </w:p>
    <w:p w:rsidR="00000000" w:rsidDel="00000000" w:rsidP="00000000" w:rsidRDefault="00000000" w:rsidRPr="00000000" w14:paraId="00000061">
      <w:pPr>
        <w:rPr>
          <w:b w:val="1"/>
        </w:rPr>
      </w:pPr>
      <w:r w:rsidDel="00000000" w:rsidR="00000000" w:rsidRPr="00000000">
        <w:rPr>
          <w:b w:val="1"/>
          <w:rtl w:val="0"/>
        </w:rPr>
        <w:t xml:space="preserve">Timeline</w:t>
      </w:r>
    </w:p>
    <w:p w:rsidR="00000000" w:rsidDel="00000000" w:rsidP="00000000" w:rsidRDefault="00000000" w:rsidRPr="00000000" w14:paraId="00000062">
      <w:pPr>
        <w:rPr/>
      </w:pPr>
      <w:r w:rsidDel="00000000" w:rsidR="00000000" w:rsidRPr="00000000">
        <w:rPr>
          <w:rtl w:val="0"/>
        </w:rPr>
        <w:t xml:space="preserve">To develop this Plan, [School or DLCI] began with forming the [name of committee] in [month, year]….[Briefly describe the timeline of your planning process in a narrative and/or table format, including dates of task force meetings and community engagement activities]</w:t>
      </w:r>
    </w:p>
    <w:p w:rsidR="00000000" w:rsidDel="00000000" w:rsidP="00000000" w:rsidRDefault="00000000" w:rsidRPr="00000000" w14:paraId="00000063">
      <w:pPr>
        <w:rPr/>
      </w:pPr>
      <w:r w:rsidDel="00000000" w:rsidR="00000000" w:rsidRPr="00000000">
        <w:rPr>
          <w:rtl w:val="0"/>
        </w:rPr>
        <w:t xml:space="preserve">See [Appendix I or link to webpage where documentation can be accessed] to view documentation of committee and community engagement activities.</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Equity</w:t>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Equity is an important guiding principle for a climate action plan, both in the process of creating the plan, as well as in the projects that come out of the plan. This means ensuring that participants from across the [School or </w:t>
      </w:r>
      <w:r w:rsidDel="00000000" w:rsidR="00000000" w:rsidRPr="00000000">
        <w:rPr>
          <w:rtl w:val="0"/>
        </w:rPr>
        <w:t xml:space="preserve">DLCI</w:t>
      </w:r>
      <w:r w:rsidDel="00000000" w:rsidR="00000000" w:rsidRPr="00000000">
        <w:rPr>
          <w:rFonts w:ascii="Arial" w:cs="Arial" w:eastAsia="Arial" w:hAnsi="Arial"/>
          <w:rtl w:val="0"/>
        </w:rPr>
        <w:t xml:space="preserve">] feel welcome and have the means to participate in the planning process. The Fast Forward plan also highlights “The Imperative of Justice” when developing climate actions. Implementation of this concept at the School or </w:t>
      </w:r>
      <w:r w:rsidDel="00000000" w:rsidR="00000000" w:rsidRPr="00000000">
        <w:rPr>
          <w:rtl w:val="0"/>
        </w:rPr>
        <w:t xml:space="preserve">DLCI</w:t>
      </w:r>
      <w:r w:rsidDel="00000000" w:rsidR="00000000" w:rsidRPr="00000000">
        <w:rPr>
          <w:rFonts w:ascii="Arial" w:cs="Arial" w:eastAsia="Arial" w:hAnsi="Arial"/>
          <w:rtl w:val="0"/>
        </w:rPr>
        <w:t xml:space="preserve"> level requires thoughtful policies and projects that address the environmental impacts of climate change, while also attending to fairness and justice.</w:t>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To develop an equitable plan, the [School or </w:t>
      </w:r>
      <w:r w:rsidDel="00000000" w:rsidR="00000000" w:rsidRPr="00000000">
        <w:rPr>
          <w:rtl w:val="0"/>
        </w:rPr>
        <w:t xml:space="preserve">DLCI</w:t>
      </w:r>
      <w:r w:rsidDel="00000000" w:rsidR="00000000" w:rsidRPr="00000000">
        <w:rPr>
          <w:rFonts w:ascii="Arial" w:cs="Arial" w:eastAsia="Arial" w:hAnsi="Arial"/>
          <w:rtl w:val="0"/>
        </w:rPr>
        <w:t xml:space="preserve">] engaged in a community-driven process that included:</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the steps your committee followed to ensure an open and inclusive community process. Edit this list to accurately reflect your committee’s process</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Formed a team composed of a diverse group of stakeholders (including students, faculty and staff).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Consulted with the Institute Community &amp; Equity Office (ICEO), specific Employee Resource Groups (ERGs), Division of Student Life, as needed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Evaluated actions on whether they promote equity, fairness, and justice</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Determined climate equity metrics to track progress on those actions.]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108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ind w:firstLine="864"/>
        <w:rPr/>
      </w:pPr>
      <w:bookmarkStart w:colFirst="0" w:colLast="0" w:name="_heading=h.3dy6vkm" w:id="6"/>
      <w:bookmarkEnd w:id="6"/>
      <w:r w:rsidDel="00000000" w:rsidR="00000000" w:rsidRPr="00000000">
        <w:rPr>
          <w:rtl w:val="0"/>
        </w:rPr>
        <w:t xml:space="preserve">GOALS, STRATEGIES AND ACTIONS</w:t>
      </w:r>
    </w:p>
    <w:p w:rsidR="00000000" w:rsidDel="00000000" w:rsidP="00000000" w:rsidRDefault="00000000" w:rsidRPr="00000000" w14:paraId="00000073">
      <w:pPr>
        <w:rPr>
          <w:b w:val="1"/>
          <w:i w:val="1"/>
          <w:highlight w:val="yellow"/>
        </w:rPr>
      </w:pPr>
      <w:r w:rsidDel="00000000" w:rsidR="00000000" w:rsidRPr="00000000">
        <w:rPr>
          <w:b w:val="1"/>
          <w:i w:val="1"/>
          <w:highlight w:val="yellow"/>
          <w:rtl w:val="0"/>
        </w:rPr>
        <w:t xml:space="preserve">[This template includes recommended goals, strategies and potential actions aligned with Fast Forward and focused on what Schools/DLCIs can control or influence. This is intended as a menu for Schools/DLCIs to select the most applicable, feasible and impactful actions and remove those that are not applicable or feasible. Each action identifies specific program, project, or opportunity that can be implemented to support the overall goal. Actions should be adapted as necessary to ensure they are “SMART” – specific, measurable, attainable, relevant, and timely]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This plan draws on existing tools, methods, and programs to identify feasible and impactful actions across 8 focus areas to reduce greenhouse gas emissions, build resiliency and strengthen climate-related education at [School or DLCI].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Two overarching strategies apply across all 8 focus areas:</w:t>
      </w:r>
    </w:p>
    <w:p w:rsidR="00000000" w:rsidDel="00000000" w:rsidP="00000000" w:rsidRDefault="00000000" w:rsidRPr="00000000" w14:paraId="00000078">
      <w:pPr>
        <w:rPr>
          <w:b w:val="1"/>
        </w:rPr>
      </w:pPr>
      <w:r w:rsidDel="00000000" w:rsidR="00000000" w:rsidRPr="00000000">
        <w:rPr>
          <w:b w:val="1"/>
          <w:highlight w:val="yellow"/>
          <w:rtl w:val="0"/>
        </w:rPr>
        <w:t xml:space="preserve">[Copy and paste into the relevant focus area table(s) where your School or DLCI is proposing specific action(s) under these strategies]</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8240"/>
        <w:tblGridChange w:id="0">
          <w:tblGrid>
            <w:gridCol w:w="1110"/>
            <w:gridCol w:w="8240"/>
          </w:tblGrid>
        </w:tblGridChange>
      </w:tblGrid>
      <w:tr>
        <w:trPr>
          <w:cantSplit w:val="0"/>
          <w:tblHeader w:val="0"/>
        </w:trPr>
        <w:tc>
          <w:tcPr>
            <w:gridSpan w:val="2"/>
            <w:shd w:fill="fdedd3" w:val="clear"/>
            <w:vAlign w:val="center"/>
          </w:tcPr>
          <w:p w:rsidR="00000000" w:rsidDel="00000000" w:rsidP="00000000" w:rsidRDefault="00000000" w:rsidRPr="00000000" w14:paraId="0000007A">
            <w:pPr>
              <w:spacing w:after="40" w:before="40" w:lineRule="auto"/>
              <w:rPr/>
            </w:pPr>
            <w:r w:rsidDel="00000000" w:rsidR="00000000" w:rsidRPr="00000000">
              <w:rPr>
                <w:rtl w:val="0"/>
              </w:rPr>
              <w:t xml:space="preserve">Strategy: Use the campus as a test bed to explore and test potential new innovations by engaging faculty, campus research expertise and students in the process</w:t>
            </w:r>
          </w:p>
        </w:tc>
      </w:tr>
      <w:tr>
        <w:trPr>
          <w:cantSplit w:val="0"/>
          <w:trHeight w:val="305" w:hRule="atLeast"/>
          <w:tblHeader w:val="0"/>
        </w:trPr>
        <w:tc>
          <w:tcPr>
            <w:vAlign w:val="center"/>
          </w:tcPr>
          <w:p w:rsidR="00000000" w:rsidDel="00000000" w:rsidP="00000000" w:rsidRDefault="00000000" w:rsidRPr="00000000" w14:paraId="0000007C">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7D">
            <w:pPr>
              <w:spacing w:after="40" w:before="40" w:lineRule="auto"/>
              <w:rPr/>
            </w:pPr>
            <w:r w:rsidDel="00000000" w:rsidR="00000000" w:rsidRPr="00000000">
              <w:rPr>
                <w:rtl w:val="0"/>
              </w:rPr>
              <w:t xml:space="preserve">[Pilot a specific new technology]</w:t>
            </w:r>
          </w:p>
        </w:tc>
      </w:tr>
      <w:tr>
        <w:trPr>
          <w:cantSplit w:val="0"/>
          <w:tblHeader w:val="0"/>
        </w:trPr>
        <w:tc>
          <w:tcPr>
            <w:vAlign w:val="center"/>
          </w:tcPr>
          <w:p w:rsidR="00000000" w:rsidDel="00000000" w:rsidP="00000000" w:rsidRDefault="00000000" w:rsidRPr="00000000" w14:paraId="0000007E">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7F">
            <w:pPr>
              <w:spacing w:after="40" w:before="40" w:lineRule="auto"/>
              <w:rPr/>
            </w:pPr>
            <w:r w:rsidDel="00000000" w:rsidR="00000000" w:rsidRPr="00000000">
              <w:rPr>
                <w:rtl w:val="0"/>
              </w:rPr>
              <w:t xml:space="preserve">[Test a specific new innovation]</w:t>
            </w:r>
          </w:p>
        </w:tc>
      </w:tr>
      <w:tr>
        <w:trPr>
          <w:cantSplit w:val="0"/>
          <w:tblHeader w:val="0"/>
        </w:trPr>
        <w:tc>
          <w:tcPr>
            <w:gridSpan w:val="2"/>
            <w:shd w:fill="fdedd3" w:val="clear"/>
            <w:vAlign w:val="center"/>
          </w:tcPr>
          <w:p w:rsidR="00000000" w:rsidDel="00000000" w:rsidP="00000000" w:rsidRDefault="00000000" w:rsidRPr="00000000" w14:paraId="00000080">
            <w:pPr>
              <w:spacing w:after="40" w:before="40" w:lineRule="auto"/>
              <w:rPr/>
            </w:pPr>
            <w:r w:rsidDel="00000000" w:rsidR="00000000" w:rsidRPr="00000000">
              <w:rPr>
                <w:rtl w:val="0"/>
              </w:rPr>
              <w:t xml:space="preserve">Strategy: Frequently engage and communicate with the [School or DLCI] community about the climate action plan implementation</w:t>
            </w:r>
          </w:p>
        </w:tc>
      </w:tr>
      <w:tr>
        <w:trPr>
          <w:cantSplit w:val="0"/>
          <w:trHeight w:val="305" w:hRule="atLeast"/>
          <w:tblHeader w:val="0"/>
        </w:trPr>
        <w:tc>
          <w:tcPr>
            <w:vAlign w:val="center"/>
          </w:tcPr>
          <w:p w:rsidR="00000000" w:rsidDel="00000000" w:rsidP="00000000" w:rsidRDefault="00000000" w:rsidRPr="00000000" w14:paraId="00000082">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83">
            <w:pPr>
              <w:spacing w:after="40" w:before="40" w:lineRule="auto"/>
              <w:rPr/>
            </w:pPr>
            <w:r w:rsidDel="00000000" w:rsidR="00000000" w:rsidRPr="00000000">
              <w:rPr>
                <w:rtl w:val="0"/>
              </w:rPr>
              <w:t xml:space="preserve">Create newsletter feature focused on sustainability and climate action</w:t>
            </w:r>
          </w:p>
        </w:tc>
      </w:tr>
      <w:tr>
        <w:trPr>
          <w:cantSplit w:val="0"/>
          <w:tblHeader w:val="0"/>
        </w:trPr>
        <w:tc>
          <w:tcPr>
            <w:vAlign w:val="center"/>
          </w:tcPr>
          <w:p w:rsidR="00000000" w:rsidDel="00000000" w:rsidP="00000000" w:rsidRDefault="00000000" w:rsidRPr="00000000" w14:paraId="00000084">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85">
            <w:pPr>
              <w:spacing w:after="40" w:before="40" w:lineRule="auto"/>
              <w:rPr/>
            </w:pPr>
            <w:r w:rsidDel="00000000" w:rsidR="00000000" w:rsidRPr="00000000">
              <w:rPr>
                <w:rtl w:val="0"/>
              </w:rPr>
              <w:t xml:space="preserve">Feature climate action in [School or DLCI] social media channels</w:t>
            </w:r>
          </w:p>
        </w:tc>
      </w:tr>
      <w:tr>
        <w:trPr>
          <w:cantSplit w:val="0"/>
          <w:tblHeader w:val="0"/>
        </w:trPr>
        <w:tc>
          <w:tcPr/>
          <w:p w:rsidR="00000000" w:rsidDel="00000000" w:rsidP="00000000" w:rsidRDefault="00000000" w:rsidRPr="00000000" w14:paraId="00000086">
            <w:pPr>
              <w:spacing w:after="40" w:before="40" w:lineRule="auto"/>
              <w:rPr/>
            </w:pPr>
            <w:r w:rsidDel="00000000" w:rsidR="00000000" w:rsidRPr="00000000">
              <w:rPr>
                <w:rtl w:val="0"/>
              </w:rPr>
              <w:t xml:space="preserve">Action</w:t>
            </w:r>
          </w:p>
        </w:tc>
        <w:tc>
          <w:tcPr/>
          <w:p w:rsidR="00000000" w:rsidDel="00000000" w:rsidP="00000000" w:rsidRDefault="00000000" w:rsidRPr="00000000" w14:paraId="00000087">
            <w:pPr>
              <w:spacing w:after="40" w:before="40" w:lineRule="auto"/>
              <w:rPr/>
            </w:pPr>
            <w:r w:rsidDel="00000000" w:rsidR="00000000" w:rsidRPr="00000000">
              <w:rPr>
                <w:rtl w:val="0"/>
              </w:rPr>
              <w:t xml:space="preserve">Create a [School or DLCI] sustainability committee or green team with funding to host frequent educational events</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br w:type="page"/>
      </w:r>
      <w:r w:rsidDel="00000000" w:rsidR="00000000" w:rsidRPr="00000000">
        <w:rPr>
          <w:rtl w:val="0"/>
        </w:rPr>
      </w:r>
    </w:p>
    <w:p w:rsidR="00000000" w:rsidDel="00000000" w:rsidP="00000000" w:rsidRDefault="00000000" w:rsidRPr="00000000" w14:paraId="0000008A">
      <w:pPr>
        <w:pStyle w:val="Heading2"/>
        <w:shd w:fill="f6a623" w:val="clear"/>
        <w:ind w:right="0" w:firstLine="864"/>
        <w:rPr/>
      </w:pPr>
      <w:bookmarkStart w:colFirst="0" w:colLast="0" w:name="_heading=h.1t3h5sf" w:id="7"/>
      <w:bookmarkEnd w:id="7"/>
      <w:r w:rsidDel="00000000" w:rsidR="00000000" w:rsidRPr="00000000">
        <w:rPr>
          <w:rtl w:val="0"/>
        </w:rPr>
        <w:t xml:space="preserve">Energy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40080" cy="640080"/>
                <wp:effectExtent b="0" l="0" r="0" t="0"/>
                <wp:wrapNone/>
                <wp:docPr id="194"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40080" cy="640080"/>
                            </a:xfrm>
                            <a:prstGeom prst="ellipse">
                              <a:avLst/>
                            </a:prstGeom>
                            <a:solidFill>
                              <a:schemeClr val="accent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ightning bolt with solid fill" id="5" name="Shape 5"/>
                            <pic:cNvPicPr preferRelativeResize="0"/>
                          </pic:nvPicPr>
                          <pic:blipFill rotWithShape="1">
                            <a:blip r:embed="rId11">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40080" cy="640080"/>
                <wp:effectExtent b="0" l="0" r="0" t="0"/>
                <wp:wrapNone/>
                <wp:docPr id="19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0"/>
        <w:gridCol w:w="7960"/>
        <w:tblGridChange w:id="0">
          <w:tblGrid>
            <w:gridCol w:w="1390"/>
            <w:gridCol w:w="7960"/>
          </w:tblGrid>
        </w:tblGridChange>
      </w:tblGrid>
      <w:tr>
        <w:trPr>
          <w:cantSplit w:val="0"/>
          <w:tblHeader w:val="0"/>
        </w:trPr>
        <w:tc>
          <w:tcPr>
            <w:shd w:fill="f6a623" w:val="clear"/>
            <w:vAlign w:val="center"/>
          </w:tcPr>
          <w:p w:rsidR="00000000" w:rsidDel="00000000" w:rsidP="00000000" w:rsidRDefault="00000000" w:rsidRPr="00000000" w14:paraId="0000008B">
            <w:pPr>
              <w:spacing w:after="40" w:before="40" w:lineRule="auto"/>
              <w:rPr/>
            </w:pPr>
            <w:r w:rsidDel="00000000" w:rsidR="00000000" w:rsidRPr="00000000">
              <w:rPr>
                <w:rtl w:val="0"/>
              </w:rPr>
              <w:t xml:space="preserve">Goal 1</w:t>
            </w:r>
          </w:p>
        </w:tc>
        <w:tc>
          <w:tcPr>
            <w:shd w:fill="f6a623" w:val="clear"/>
            <w:vAlign w:val="center"/>
          </w:tcPr>
          <w:p w:rsidR="00000000" w:rsidDel="00000000" w:rsidP="00000000" w:rsidRDefault="00000000" w:rsidRPr="00000000" w14:paraId="0000008C">
            <w:pPr>
              <w:spacing w:after="40" w:before="40" w:lineRule="auto"/>
              <w:rPr/>
            </w:pPr>
            <w:r w:rsidDel="00000000" w:rsidR="00000000" w:rsidRPr="00000000">
              <w:rPr>
                <w:rtl w:val="0"/>
              </w:rPr>
              <w:t xml:space="preserve">Support MIT’s commitment to achieve net-zero carbon emissions by 2026, with a goal of eliminating direct emissions by 2050.</w:t>
            </w:r>
          </w:p>
        </w:tc>
      </w:tr>
      <w:tr>
        <w:trPr>
          <w:cantSplit w:val="0"/>
          <w:tblHeader w:val="0"/>
        </w:trPr>
        <w:tc>
          <w:tcPr>
            <w:shd w:fill="f6a623" w:val="clear"/>
            <w:vAlign w:val="center"/>
          </w:tcPr>
          <w:p w:rsidR="00000000" w:rsidDel="00000000" w:rsidP="00000000" w:rsidRDefault="00000000" w:rsidRPr="00000000" w14:paraId="0000008D">
            <w:pPr>
              <w:spacing w:after="40" w:before="40" w:lineRule="auto"/>
              <w:rPr/>
            </w:pPr>
            <w:r w:rsidDel="00000000" w:rsidR="00000000" w:rsidRPr="00000000">
              <w:rPr>
                <w:rtl w:val="0"/>
              </w:rPr>
              <w:t xml:space="preserve">Goal 2</w:t>
            </w:r>
          </w:p>
        </w:tc>
        <w:tc>
          <w:tcPr>
            <w:shd w:fill="f6a623" w:val="clear"/>
            <w:vAlign w:val="center"/>
          </w:tcPr>
          <w:p w:rsidR="00000000" w:rsidDel="00000000" w:rsidP="00000000" w:rsidRDefault="00000000" w:rsidRPr="00000000" w14:paraId="0000008E">
            <w:pPr>
              <w:spacing w:after="40" w:before="40" w:lineRule="auto"/>
              <w:rPr/>
            </w:pPr>
            <w:r w:rsidDel="00000000" w:rsidR="00000000" w:rsidRPr="00000000">
              <w:rPr>
                <w:rtl w:val="0"/>
              </w:rPr>
              <w:t xml:space="preserve">Conserve energy through efficiency measures and behavioral changes</w:t>
            </w:r>
          </w:p>
        </w:tc>
      </w:tr>
      <w:tr>
        <w:trPr>
          <w:cantSplit w:val="0"/>
          <w:tblHeader w:val="0"/>
        </w:trPr>
        <w:tc>
          <w:tcPr>
            <w:gridSpan w:val="2"/>
            <w:shd w:fill="fdedd3" w:val="clear"/>
            <w:vAlign w:val="center"/>
          </w:tcPr>
          <w:p w:rsidR="00000000" w:rsidDel="00000000" w:rsidP="00000000" w:rsidRDefault="00000000" w:rsidRPr="00000000" w14:paraId="0000008F">
            <w:pPr>
              <w:spacing w:after="40" w:before="40" w:lineRule="auto"/>
              <w:rPr/>
            </w:pPr>
            <w:r w:rsidDel="00000000" w:rsidR="00000000" w:rsidRPr="00000000">
              <w:rPr>
                <w:rtl w:val="0"/>
              </w:rPr>
              <w:t xml:space="preserve">Strategy: Prioritize energy efficiency when purchasing new equipment and identify projects and practices to save energy.</w:t>
            </w:r>
          </w:p>
        </w:tc>
      </w:tr>
      <w:tr>
        <w:trPr>
          <w:cantSplit w:val="0"/>
          <w:trHeight w:val="59" w:hRule="atLeast"/>
          <w:tblHeader w:val="0"/>
        </w:trPr>
        <w:tc>
          <w:tcPr>
            <w:vAlign w:val="center"/>
          </w:tcPr>
          <w:bookmarkStart w:colFirst="0" w:colLast="0" w:name="bookmark=id.4d34og8" w:id="8"/>
          <w:bookmarkEnd w:id="8"/>
          <w:p w:rsidR="00000000" w:rsidDel="00000000" w:rsidP="00000000" w:rsidRDefault="00000000" w:rsidRPr="00000000" w14:paraId="00000091">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92">
            <w:pPr>
              <w:spacing w:after="40" w:before="40" w:lineRule="auto"/>
              <w:rPr/>
            </w:pPr>
            <w:r w:rsidDel="00000000" w:rsidR="00000000" w:rsidRPr="00000000">
              <w:rPr>
                <w:rtl w:val="0"/>
              </w:rPr>
              <w:t xml:space="preserve">Select </w:t>
            </w:r>
            <w:hyperlink r:id="rId12">
              <w:r w:rsidDel="00000000" w:rsidR="00000000" w:rsidRPr="00000000">
                <w:rPr>
                  <w:color w:val="0081b4"/>
                  <w:u w:val="single"/>
                  <w:rtl w:val="0"/>
                </w:rPr>
                <w:t xml:space="preserve">Energy Star® certified products</w:t>
              </w:r>
            </w:hyperlink>
            <w:r w:rsidDel="00000000" w:rsidR="00000000" w:rsidRPr="00000000">
              <w:rPr>
                <w:rtl w:val="0"/>
              </w:rPr>
              <w:t xml:space="preserve"> when purchasing new equipment.</w:t>
            </w:r>
          </w:p>
        </w:tc>
      </w:tr>
      <w:tr>
        <w:trPr>
          <w:cantSplit w:val="0"/>
          <w:tblHeader w:val="0"/>
        </w:trPr>
        <w:tc>
          <w:tcPr>
            <w:vAlign w:val="center"/>
          </w:tcPr>
          <w:p w:rsidR="00000000" w:rsidDel="00000000" w:rsidP="00000000" w:rsidRDefault="00000000" w:rsidRPr="00000000" w14:paraId="00000093">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94">
            <w:pPr>
              <w:spacing w:after="40" w:before="40" w:lineRule="auto"/>
              <w:rPr/>
            </w:pPr>
            <w:r w:rsidDel="00000000" w:rsidR="00000000" w:rsidRPr="00000000">
              <w:rPr>
                <w:rtl w:val="0"/>
              </w:rPr>
              <w:t xml:space="preserve">Organize an </w:t>
            </w:r>
            <w:hyperlink r:id="rId13">
              <w:r w:rsidDel="00000000" w:rsidR="00000000" w:rsidRPr="00000000">
                <w:rPr>
                  <w:color w:val="0081b4"/>
                  <w:u w:val="single"/>
                  <w:rtl w:val="0"/>
                </w:rPr>
                <w:t xml:space="preserve">ENERGY STAR® Treasure Hunt</w:t>
              </w:r>
            </w:hyperlink>
            <w:r w:rsidDel="00000000" w:rsidR="00000000" w:rsidRPr="00000000">
              <w:rPr>
                <w:rtl w:val="0"/>
              </w:rPr>
              <w:t xml:space="preserve"> to identify opportunities to save energy and create an action plan based on the assessment results.</w:t>
            </w:r>
          </w:p>
        </w:tc>
      </w:tr>
      <w:tr>
        <w:trPr>
          <w:cantSplit w:val="0"/>
          <w:tblHeader w:val="0"/>
        </w:trPr>
        <w:tc>
          <w:tcPr>
            <w:gridSpan w:val="2"/>
            <w:shd w:fill="fdedd3" w:val="clear"/>
            <w:vAlign w:val="center"/>
          </w:tcPr>
          <w:p w:rsidR="00000000" w:rsidDel="00000000" w:rsidP="00000000" w:rsidRDefault="00000000" w:rsidRPr="00000000" w14:paraId="00000095">
            <w:pPr>
              <w:spacing w:after="40" w:before="40" w:lineRule="auto"/>
              <w:rPr/>
            </w:pPr>
            <w:r w:rsidDel="00000000" w:rsidR="00000000" w:rsidRPr="00000000">
              <w:rPr>
                <w:rtl w:val="0"/>
              </w:rPr>
              <w:t xml:space="preserve">Strategy: Evaluate and adjust building operations to conserve energy.</w:t>
            </w:r>
          </w:p>
        </w:tc>
      </w:tr>
      <w:tr>
        <w:trPr>
          <w:cantSplit w:val="0"/>
          <w:trHeight w:val="512" w:hRule="atLeast"/>
          <w:tblHeader w:val="0"/>
        </w:trPr>
        <w:tc>
          <w:tcPr>
            <w:vAlign w:val="center"/>
          </w:tcPr>
          <w:p w:rsidR="00000000" w:rsidDel="00000000" w:rsidP="00000000" w:rsidRDefault="00000000" w:rsidRPr="00000000" w14:paraId="00000097">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98">
            <w:pPr>
              <w:spacing w:after="40" w:before="40" w:lineRule="auto"/>
              <w:rPr/>
            </w:pPr>
            <w:r w:rsidDel="00000000" w:rsidR="00000000" w:rsidRPr="00000000">
              <w:rPr>
                <w:rtl w:val="0"/>
              </w:rPr>
              <w:t xml:space="preserve">Engage with the </w:t>
            </w:r>
            <w:hyperlink r:id="rId14">
              <w:r w:rsidDel="00000000" w:rsidR="00000000" w:rsidRPr="00000000">
                <w:rPr>
                  <w:color w:val="0081b4"/>
                  <w:u w:val="single"/>
                  <w:rtl w:val="0"/>
                </w:rPr>
                <w:t xml:space="preserve">MIT Engineering and Energy Management team</w:t>
              </w:r>
            </w:hyperlink>
            <w:r w:rsidDel="00000000" w:rsidR="00000000" w:rsidRPr="00000000">
              <w:rPr>
                <w:rtl w:val="0"/>
              </w:rPr>
              <w:t xml:space="preserve"> to audit building energy use and complete energy efficiency upgrades.</w:t>
            </w:r>
          </w:p>
        </w:tc>
      </w:tr>
      <w:tr>
        <w:trPr>
          <w:cantSplit w:val="0"/>
          <w:tblHeader w:val="0"/>
        </w:trPr>
        <w:tc>
          <w:tcPr>
            <w:vAlign w:val="center"/>
          </w:tcPr>
          <w:p w:rsidR="00000000" w:rsidDel="00000000" w:rsidP="00000000" w:rsidRDefault="00000000" w:rsidRPr="00000000" w14:paraId="00000099">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9A">
            <w:pPr>
              <w:spacing w:after="40" w:before="40" w:lineRule="auto"/>
              <w:rPr/>
            </w:pPr>
            <w:hyperlink r:id="rId15">
              <w:r w:rsidDel="00000000" w:rsidR="00000000" w:rsidRPr="00000000">
                <w:rPr>
                  <w:color w:val="0081b4"/>
                  <w:u w:val="single"/>
                  <w:rtl w:val="0"/>
                </w:rPr>
                <w:t xml:space="preserve">Evaluate</w:t>
              </w:r>
            </w:hyperlink>
            <w:r w:rsidDel="00000000" w:rsidR="00000000" w:rsidRPr="00000000">
              <w:rPr>
                <w:rtl w:val="0"/>
              </w:rPr>
              <w:t xml:space="preserve"> feasibility of extending building HVAC setback hours.</w:t>
            </w:r>
          </w:p>
        </w:tc>
      </w:tr>
      <w:tr>
        <w:trPr>
          <w:cantSplit w:val="0"/>
          <w:tblHeader w:val="0"/>
        </w:trPr>
        <w:tc>
          <w:tcPr>
            <w:vAlign w:val="center"/>
          </w:tcPr>
          <w:p w:rsidR="00000000" w:rsidDel="00000000" w:rsidP="00000000" w:rsidRDefault="00000000" w:rsidRPr="00000000" w14:paraId="0000009B">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9C">
            <w:pPr>
              <w:spacing w:after="40" w:before="40" w:lineRule="auto"/>
              <w:rPr/>
            </w:pPr>
            <w:r w:rsidDel="00000000" w:rsidR="00000000" w:rsidRPr="00000000">
              <w:rPr>
                <w:rtl w:val="0"/>
              </w:rPr>
              <w:t xml:space="preserve">Evaluate opportunities to consolidate and share space</w:t>
            </w:r>
          </w:p>
        </w:tc>
      </w:tr>
      <w:tr>
        <w:trPr>
          <w:cantSplit w:val="0"/>
          <w:tblHeader w:val="0"/>
        </w:trPr>
        <w:tc>
          <w:tcPr>
            <w:vAlign w:val="center"/>
          </w:tcPr>
          <w:p w:rsidR="00000000" w:rsidDel="00000000" w:rsidP="00000000" w:rsidRDefault="00000000" w:rsidRPr="00000000" w14:paraId="0000009D">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9E">
            <w:pPr>
              <w:spacing w:after="40" w:before="40" w:lineRule="auto"/>
              <w:rPr/>
            </w:pPr>
            <w:r w:rsidDel="00000000" w:rsidR="00000000" w:rsidRPr="00000000">
              <w:rPr>
                <w:rtl w:val="0"/>
              </w:rPr>
              <w:t xml:space="preserve">Consolidate stand-alone office equipment (e.g. printers) to a ratio of one device </w:t>
            </w:r>
            <w:hyperlink r:id="rId16">
              <w:r w:rsidDel="00000000" w:rsidR="00000000" w:rsidRPr="00000000">
                <w:rPr>
                  <w:color w:val="0081b4"/>
                  <w:u w:val="single"/>
                  <w:rtl w:val="0"/>
                </w:rPr>
                <w:t xml:space="preserve">networked</w:t>
              </w:r>
            </w:hyperlink>
            <w:r w:rsidDel="00000000" w:rsidR="00000000" w:rsidRPr="00000000">
              <w:rPr>
                <w:rtl w:val="0"/>
              </w:rPr>
              <w:t xml:space="preserve"> multifunction device per 10 or more users.</w:t>
            </w:r>
          </w:p>
        </w:tc>
      </w:tr>
      <w:tr>
        <w:trPr>
          <w:cantSplit w:val="0"/>
          <w:tblHeader w:val="0"/>
        </w:trPr>
        <w:tc>
          <w:tcPr>
            <w:vAlign w:val="center"/>
          </w:tcPr>
          <w:p w:rsidR="00000000" w:rsidDel="00000000" w:rsidP="00000000" w:rsidRDefault="00000000" w:rsidRPr="00000000" w14:paraId="0000009F">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A0">
            <w:pPr>
              <w:spacing w:after="40" w:before="40" w:lineRule="auto"/>
              <w:rPr/>
            </w:pPr>
            <w:r w:rsidDel="00000000" w:rsidR="00000000" w:rsidRPr="00000000">
              <w:rPr>
                <w:rtl w:val="0"/>
              </w:rPr>
              <w:t xml:space="preserve">Design and deliver an outreach program to encourage the use of outlet timers or smart plugs to turn equipment off when not in use.</w:t>
            </w:r>
          </w:p>
        </w:tc>
      </w:tr>
      <w:tr>
        <w:trPr>
          <w:cantSplit w:val="0"/>
          <w:tblHeader w:val="0"/>
        </w:trPr>
        <w:tc>
          <w:tcPr>
            <w:gridSpan w:val="2"/>
            <w:shd w:fill="fdedd3" w:val="clear"/>
            <w:vAlign w:val="center"/>
          </w:tcPr>
          <w:p w:rsidR="00000000" w:rsidDel="00000000" w:rsidP="00000000" w:rsidRDefault="00000000" w:rsidRPr="00000000" w14:paraId="000000A1">
            <w:pPr>
              <w:spacing w:after="40" w:before="40" w:lineRule="auto"/>
              <w:rPr/>
            </w:pPr>
            <w:r w:rsidDel="00000000" w:rsidR="00000000" w:rsidRPr="00000000">
              <w:rPr>
                <w:rtl w:val="0"/>
              </w:rPr>
              <w:t xml:space="preserve">Strategy: Educate the [School or DLCI] community about energy conservation.</w:t>
            </w:r>
          </w:p>
        </w:tc>
      </w:tr>
      <w:tr>
        <w:trPr>
          <w:cantSplit w:val="0"/>
          <w:trHeight w:val="143" w:hRule="atLeast"/>
          <w:tblHeader w:val="0"/>
        </w:trPr>
        <w:tc>
          <w:tcPr>
            <w:vAlign w:val="center"/>
          </w:tcPr>
          <w:p w:rsidR="00000000" w:rsidDel="00000000" w:rsidP="00000000" w:rsidRDefault="00000000" w:rsidRPr="00000000" w14:paraId="000000A3">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A4">
            <w:pPr>
              <w:spacing w:after="40" w:before="40" w:lineRule="auto"/>
              <w:rPr/>
            </w:pPr>
            <w:r w:rsidDel="00000000" w:rsidR="00000000" w:rsidRPr="00000000">
              <w:rPr>
                <w:rtl w:val="0"/>
              </w:rPr>
              <w:t xml:space="preserve">Display or communicate the past 6–12 months of </w:t>
            </w:r>
            <w:hyperlink r:id="rId17">
              <w:r w:rsidDel="00000000" w:rsidR="00000000" w:rsidRPr="00000000">
                <w:rPr>
                  <w:color w:val="0081b4"/>
                  <w:u w:val="single"/>
                  <w:rtl w:val="0"/>
                </w:rPr>
                <w:t xml:space="preserve">energy use</w:t>
              </w:r>
            </w:hyperlink>
            <w:r w:rsidDel="00000000" w:rsidR="00000000" w:rsidRPr="00000000">
              <w:rPr>
                <w:rtl w:val="0"/>
              </w:rPr>
              <w:t xml:space="preserve"> to raise awareness and inspire building occupants to contribute to savings.</w:t>
            </w:r>
          </w:p>
        </w:tc>
      </w:tr>
      <w:tr>
        <w:trPr>
          <w:cantSplit w:val="0"/>
          <w:tblHeader w:val="0"/>
        </w:trPr>
        <w:tc>
          <w:tcPr>
            <w:vAlign w:val="center"/>
          </w:tcPr>
          <w:p w:rsidR="00000000" w:rsidDel="00000000" w:rsidP="00000000" w:rsidRDefault="00000000" w:rsidRPr="00000000" w14:paraId="000000A5">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A6">
            <w:pPr>
              <w:spacing w:after="40" w:before="40" w:lineRule="auto"/>
              <w:rPr/>
            </w:pPr>
            <w:r w:rsidDel="00000000" w:rsidR="00000000" w:rsidRPr="00000000">
              <w:rPr>
                <w:rtl w:val="0"/>
              </w:rPr>
              <w:t xml:space="preserve">Design and deliver an outreach program to promote actions that apply to most workspaces, like turning off lights when not in use and activating computer power management features. (“Turn down, turn off” program)</w:t>
            </w:r>
          </w:p>
        </w:tc>
      </w:tr>
      <w:tr>
        <w:trPr>
          <w:cantSplit w:val="0"/>
          <w:tblHeader w:val="0"/>
        </w:trPr>
        <w:tc>
          <w:tcPr>
            <w:gridSpan w:val="2"/>
            <w:shd w:fill="fdedd3" w:val="clear"/>
            <w:vAlign w:val="center"/>
          </w:tcPr>
          <w:p w:rsidR="00000000" w:rsidDel="00000000" w:rsidP="00000000" w:rsidRDefault="00000000" w:rsidRPr="00000000" w14:paraId="000000A7">
            <w:pPr>
              <w:spacing w:after="40" w:before="40" w:lineRule="auto"/>
              <w:rPr/>
            </w:pPr>
            <w:r w:rsidDel="00000000" w:rsidR="00000000" w:rsidRPr="00000000">
              <w:rPr>
                <w:rtl w:val="0"/>
              </w:rPr>
              <w:t xml:space="preserve">Strategy: Manage electricity demand during times of peak consumption. </w:t>
            </w:r>
          </w:p>
        </w:tc>
      </w:tr>
      <w:tr>
        <w:trPr>
          <w:cantSplit w:val="0"/>
          <w:tblHeader w:val="0"/>
        </w:trPr>
        <w:tc>
          <w:tcPr>
            <w:vAlign w:val="center"/>
          </w:tcPr>
          <w:p w:rsidR="00000000" w:rsidDel="00000000" w:rsidP="00000000" w:rsidRDefault="00000000" w:rsidRPr="00000000" w14:paraId="000000A9">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AA">
            <w:pPr>
              <w:spacing w:after="40" w:before="40" w:lineRule="auto"/>
              <w:rPr/>
            </w:pPr>
            <w:r w:rsidDel="00000000" w:rsidR="00000000" w:rsidRPr="00000000">
              <w:rPr>
                <w:rtl w:val="0"/>
              </w:rPr>
              <w:t xml:space="preserve">Issue </w:t>
            </w:r>
            <w:hyperlink r:id="rId18">
              <w:r w:rsidDel="00000000" w:rsidR="00000000" w:rsidRPr="00000000">
                <w:rPr>
                  <w:color w:val="0081b4"/>
                  <w:u w:val="single"/>
                  <w:rtl w:val="0"/>
                </w:rPr>
                <w:t xml:space="preserve">scheduling guidance</w:t>
              </w:r>
            </w:hyperlink>
            <w:r w:rsidDel="00000000" w:rsidR="00000000" w:rsidRPr="00000000">
              <w:rPr>
                <w:rtl w:val="0"/>
              </w:rPr>
              <w:t xml:space="preserve"> for energy-intensive activities to avoid the hottest days in August when the grid is the most carbon-intensive</w:t>
            </w:r>
          </w:p>
        </w:tc>
      </w:tr>
      <w:tr>
        <w:trPr>
          <w:cantSplit w:val="0"/>
          <w:tblHeader w:val="0"/>
        </w:trPr>
        <w:tc>
          <w:tcPr>
            <w:vAlign w:val="center"/>
          </w:tcPr>
          <w:p w:rsidR="00000000" w:rsidDel="00000000" w:rsidP="00000000" w:rsidRDefault="00000000" w:rsidRPr="00000000" w14:paraId="000000AB">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AC">
            <w:pPr>
              <w:rPr/>
            </w:pPr>
            <w:r w:rsidDel="00000000" w:rsidR="00000000" w:rsidRPr="00000000">
              <w:rPr>
                <w:rtl w:val="0"/>
              </w:rPr>
              <w:t xml:space="preserve">Design and deliver an outreach program to encourage individuals to sign up for </w:t>
            </w:r>
            <w:hyperlink r:id="rId19">
              <w:r w:rsidDel="00000000" w:rsidR="00000000" w:rsidRPr="00000000">
                <w:rPr>
                  <w:color w:val="0081b4"/>
                  <w:u w:val="single"/>
                  <w:rtl w:val="0"/>
                </w:rPr>
                <w:t xml:space="preserve">Shave the Peak</w:t>
              </w:r>
            </w:hyperlink>
            <w:r w:rsidDel="00000000" w:rsidR="00000000" w:rsidRPr="00000000">
              <w:rPr>
                <w:rtl w:val="0"/>
              </w:rPr>
              <w:t xml:space="preserve"> alerts</w:t>
            </w:r>
          </w:p>
        </w:tc>
      </w:tr>
      <w:tr>
        <w:trPr>
          <w:cantSplit w:val="0"/>
          <w:tblHeader w:val="0"/>
        </w:trPr>
        <w:tc>
          <w:tcPr>
            <w:gridSpan w:val="2"/>
            <w:shd w:fill="fdedd3" w:val="clear"/>
            <w:vAlign w:val="center"/>
          </w:tcPr>
          <w:p w:rsidR="00000000" w:rsidDel="00000000" w:rsidP="00000000" w:rsidRDefault="00000000" w:rsidRPr="00000000" w14:paraId="000000AD">
            <w:pPr>
              <w:spacing w:after="40" w:before="40" w:lineRule="auto"/>
              <w:rPr/>
            </w:pPr>
            <w:r w:rsidDel="00000000" w:rsidR="00000000" w:rsidRPr="00000000">
              <w:rPr>
                <w:rtl w:val="0"/>
              </w:rPr>
              <w:t xml:space="preserve">Strategy: Improve energy efficiency and implement best practices in labs.</w:t>
            </w:r>
          </w:p>
        </w:tc>
      </w:tr>
      <w:tr>
        <w:trPr>
          <w:cantSplit w:val="0"/>
          <w:tblHeader w:val="0"/>
        </w:trPr>
        <w:tc>
          <w:tcPr>
            <w:vAlign w:val="center"/>
          </w:tcPr>
          <w:p w:rsidR="00000000" w:rsidDel="00000000" w:rsidP="00000000" w:rsidRDefault="00000000" w:rsidRPr="00000000" w14:paraId="000000AF">
            <w:pPr>
              <w:spacing w:after="40" w:before="40" w:lineRule="auto"/>
              <w:rPr/>
            </w:pPr>
            <w:r w:rsidDel="00000000" w:rsidR="00000000" w:rsidRPr="00000000">
              <w:rPr>
                <w:rtl w:val="0"/>
              </w:rPr>
              <w:t xml:space="preserve">Action</w:t>
            </w:r>
          </w:p>
        </w:tc>
        <w:tc>
          <w:tcPr/>
          <w:p w:rsidR="00000000" w:rsidDel="00000000" w:rsidP="00000000" w:rsidRDefault="00000000" w:rsidRPr="00000000" w14:paraId="000000B0">
            <w:pPr>
              <w:rPr/>
            </w:pPr>
            <w:r w:rsidDel="00000000" w:rsidR="00000000" w:rsidRPr="00000000">
              <w:rPr>
                <w:rtl w:val="0"/>
              </w:rPr>
              <w:t xml:space="preserve">[School or DLCI] labs participate in the </w:t>
            </w:r>
            <w:hyperlink r:id="rId20">
              <w:r w:rsidDel="00000000" w:rsidR="00000000" w:rsidRPr="00000000">
                <w:rPr>
                  <w:color w:val="0081b4"/>
                  <w:u w:val="single"/>
                  <w:rtl w:val="0"/>
                </w:rPr>
                <w:t xml:space="preserve">MIT S2L certification</w:t>
              </w:r>
            </w:hyperlink>
            <w:r w:rsidDel="00000000" w:rsidR="00000000" w:rsidRPr="00000000">
              <w:rPr>
                <w:rtl w:val="0"/>
              </w:rPr>
              <w:t xml:space="preserve"> process and the </w:t>
            </w:r>
            <w:hyperlink r:id="rId21">
              <w:r w:rsidDel="00000000" w:rsidR="00000000" w:rsidRPr="00000000">
                <w:rPr>
                  <w:color w:val="0081b4"/>
                  <w:u w:val="single"/>
                  <w:rtl w:val="0"/>
                </w:rPr>
                <w:t xml:space="preserve">International Freezer Challenge</w:t>
              </w:r>
            </w:hyperlink>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2"/>
        <w:shd w:fill="418a87" w:val="clear"/>
        <w:ind w:right="0" w:firstLine="864"/>
        <w:rPr/>
      </w:pPr>
      <w:bookmarkStart w:colFirst="0" w:colLast="0" w:name="_heading=h.2s8eyo1" w:id="9"/>
      <w:bookmarkEnd w:id="9"/>
      <w:r w:rsidDel="00000000" w:rsidR="00000000" w:rsidRPr="00000000">
        <w:rPr>
          <w:rtl w:val="0"/>
        </w:rPr>
        <w:t xml:space="preserve">Resiliency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40080" cy="640080"/>
                <wp:effectExtent b="0" l="0" r="0" t="0"/>
                <wp:wrapNone/>
                <wp:docPr id="202"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640080" cy="640080"/>
                            </a:xfrm>
                            <a:prstGeom prst="ellipse">
                              <a:avLst/>
                            </a:prstGeom>
                            <a:solidFill>
                              <a:srgbClr val="418A8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Blueprint with solid fill" id="29" name="Shape 29"/>
                            <pic:cNvPicPr preferRelativeResize="0"/>
                          </pic:nvPicPr>
                          <pic:blipFill rotWithShape="1">
                            <a:blip r:embed="rId22">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40080" cy="640080"/>
                <wp:effectExtent b="0" l="0" r="0" t="0"/>
                <wp:wrapNone/>
                <wp:docPr id="20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8240"/>
        <w:tblGridChange w:id="0">
          <w:tblGrid>
            <w:gridCol w:w="1110"/>
            <w:gridCol w:w="8240"/>
          </w:tblGrid>
        </w:tblGridChange>
      </w:tblGrid>
      <w:tr>
        <w:trPr>
          <w:cantSplit w:val="0"/>
          <w:tblHeader w:val="0"/>
        </w:trPr>
        <w:tc>
          <w:tcPr>
            <w:shd w:fill="418a87" w:val="clear"/>
            <w:vAlign w:val="center"/>
          </w:tcPr>
          <w:p w:rsidR="00000000" w:rsidDel="00000000" w:rsidP="00000000" w:rsidRDefault="00000000" w:rsidRPr="00000000" w14:paraId="000000B4">
            <w:pPr>
              <w:spacing w:after="40" w:before="40" w:lineRule="auto"/>
              <w:rPr/>
            </w:pPr>
            <w:r w:rsidDel="00000000" w:rsidR="00000000" w:rsidRPr="00000000">
              <w:rPr>
                <w:rtl w:val="0"/>
              </w:rPr>
              <w:t xml:space="preserve">Goal 1</w:t>
            </w:r>
          </w:p>
        </w:tc>
        <w:tc>
          <w:tcPr>
            <w:shd w:fill="418a87" w:val="clear"/>
            <w:vAlign w:val="center"/>
          </w:tcPr>
          <w:p w:rsidR="00000000" w:rsidDel="00000000" w:rsidP="00000000" w:rsidRDefault="00000000" w:rsidRPr="00000000" w14:paraId="000000B5">
            <w:pPr>
              <w:spacing w:after="40" w:before="40" w:lineRule="auto"/>
              <w:rPr/>
            </w:pPr>
            <w:r w:rsidDel="00000000" w:rsidR="00000000" w:rsidRPr="00000000">
              <w:rPr>
                <w:rtl w:val="0"/>
              </w:rPr>
              <w:t xml:space="preserve">Protect health and well-being of the community from acute and chronic climate impacts</w:t>
            </w:r>
          </w:p>
        </w:tc>
      </w:tr>
      <w:tr>
        <w:trPr>
          <w:cantSplit w:val="0"/>
          <w:tblHeader w:val="0"/>
        </w:trPr>
        <w:tc>
          <w:tcPr>
            <w:shd w:fill="418a87" w:val="clear"/>
            <w:vAlign w:val="center"/>
          </w:tcPr>
          <w:p w:rsidR="00000000" w:rsidDel="00000000" w:rsidP="00000000" w:rsidRDefault="00000000" w:rsidRPr="00000000" w14:paraId="000000B6">
            <w:pPr>
              <w:spacing w:after="40" w:before="40" w:lineRule="auto"/>
              <w:rPr/>
            </w:pPr>
            <w:r w:rsidDel="00000000" w:rsidR="00000000" w:rsidRPr="00000000">
              <w:rPr>
                <w:rtl w:val="0"/>
              </w:rPr>
              <w:t xml:space="preserve">Goal 2</w:t>
            </w:r>
          </w:p>
        </w:tc>
        <w:tc>
          <w:tcPr>
            <w:shd w:fill="418a87" w:val="clear"/>
            <w:vAlign w:val="center"/>
          </w:tcPr>
          <w:p w:rsidR="00000000" w:rsidDel="00000000" w:rsidP="00000000" w:rsidRDefault="00000000" w:rsidRPr="00000000" w14:paraId="000000B7">
            <w:pPr>
              <w:spacing w:after="40" w:before="40" w:lineRule="auto"/>
              <w:rPr/>
            </w:pPr>
            <w:r w:rsidDel="00000000" w:rsidR="00000000" w:rsidRPr="00000000">
              <w:rPr>
                <w:rtl w:val="0"/>
              </w:rPr>
              <w:t xml:space="preserve">Adapt to meet changing climate conditions</w:t>
            </w:r>
          </w:p>
        </w:tc>
      </w:tr>
      <w:tr>
        <w:trPr>
          <w:cantSplit w:val="0"/>
          <w:tblHeader w:val="0"/>
        </w:trPr>
        <w:tc>
          <w:tcPr>
            <w:shd w:fill="418a87" w:val="clear"/>
            <w:vAlign w:val="center"/>
          </w:tcPr>
          <w:p w:rsidR="00000000" w:rsidDel="00000000" w:rsidP="00000000" w:rsidRDefault="00000000" w:rsidRPr="00000000" w14:paraId="000000B8">
            <w:pPr>
              <w:spacing w:after="40" w:before="40" w:lineRule="auto"/>
              <w:rPr/>
            </w:pPr>
            <w:r w:rsidDel="00000000" w:rsidR="00000000" w:rsidRPr="00000000">
              <w:rPr>
                <w:rtl w:val="0"/>
              </w:rPr>
              <w:t xml:space="preserve">Goal 3</w:t>
            </w:r>
          </w:p>
        </w:tc>
        <w:tc>
          <w:tcPr>
            <w:shd w:fill="418a87" w:val="clear"/>
            <w:vAlign w:val="center"/>
          </w:tcPr>
          <w:p w:rsidR="00000000" w:rsidDel="00000000" w:rsidP="00000000" w:rsidRDefault="00000000" w:rsidRPr="00000000" w14:paraId="000000B9">
            <w:pPr>
              <w:spacing w:after="40" w:before="40" w:lineRule="auto"/>
              <w:rPr/>
            </w:pPr>
            <w:r w:rsidDel="00000000" w:rsidR="00000000" w:rsidRPr="00000000">
              <w:rPr>
                <w:rtl w:val="0"/>
              </w:rPr>
              <w:t xml:space="preserve">Enhance the natural environment through improving air and water quality, increasing biodiversity, decreasing carbon emissions, and reducing stress on ecological systems.</w:t>
            </w:r>
          </w:p>
        </w:tc>
      </w:tr>
      <w:tr>
        <w:trPr>
          <w:cantSplit w:val="0"/>
          <w:tblHeader w:val="0"/>
        </w:trPr>
        <w:tc>
          <w:tcPr>
            <w:gridSpan w:val="2"/>
            <w:shd w:fill="bdd4d4" w:val="clear"/>
            <w:vAlign w:val="center"/>
          </w:tcPr>
          <w:p w:rsidR="00000000" w:rsidDel="00000000" w:rsidP="00000000" w:rsidRDefault="00000000" w:rsidRPr="00000000" w14:paraId="000000BA">
            <w:pPr>
              <w:spacing w:after="40" w:before="40" w:lineRule="auto"/>
              <w:rPr/>
            </w:pPr>
            <w:r w:rsidDel="00000000" w:rsidR="00000000" w:rsidRPr="00000000">
              <w:rPr>
                <w:rtl w:val="0"/>
              </w:rPr>
              <w:t xml:space="preserve">Strategy: Make decisions based on best available data and science regarding current and future climate and campus conditions</w:t>
            </w:r>
          </w:p>
        </w:tc>
      </w:tr>
      <w:tr>
        <w:trPr>
          <w:cantSplit w:val="0"/>
          <w:trHeight w:val="530" w:hRule="atLeast"/>
          <w:tblHeader w:val="0"/>
        </w:trPr>
        <w:tc>
          <w:tcPr>
            <w:vAlign w:val="center"/>
          </w:tcPr>
          <w:p w:rsidR="00000000" w:rsidDel="00000000" w:rsidP="00000000" w:rsidRDefault="00000000" w:rsidRPr="00000000" w14:paraId="000000BC">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BD">
            <w:pPr>
              <w:spacing w:after="40" w:before="40" w:lineRule="auto"/>
              <w:rPr/>
            </w:pPr>
            <w:r w:rsidDel="00000000" w:rsidR="00000000" w:rsidRPr="00000000">
              <w:rPr>
                <w:rtl w:val="0"/>
              </w:rPr>
              <w:t xml:space="preserve">Audit [School/DLCI] basements and identify vulnerable contents (physical infrastructure, facilities, materials, and equipment) and program (research, teaching, or other activities).</w:t>
            </w:r>
          </w:p>
        </w:tc>
      </w:tr>
      <w:tr>
        <w:trPr>
          <w:cantSplit w:val="0"/>
          <w:trHeight w:val="530" w:hRule="atLeast"/>
          <w:tblHeader w:val="0"/>
        </w:trPr>
        <w:tc>
          <w:tcPr>
            <w:vAlign w:val="center"/>
          </w:tcPr>
          <w:p w:rsidR="00000000" w:rsidDel="00000000" w:rsidP="00000000" w:rsidRDefault="00000000" w:rsidRPr="00000000" w14:paraId="000000BE">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BF">
            <w:pPr>
              <w:spacing w:after="40" w:before="40" w:lineRule="auto"/>
              <w:rPr/>
            </w:pPr>
            <w:r w:rsidDel="00000000" w:rsidR="00000000" w:rsidRPr="00000000">
              <w:rPr>
                <w:rtl w:val="0"/>
              </w:rPr>
              <w:t xml:space="preserve">Secure (relocate or elevate) assets located in basements that have potential to flood according to the basement flood model</w:t>
            </w:r>
          </w:p>
        </w:tc>
      </w:tr>
      <w:tr>
        <w:trPr>
          <w:cantSplit w:val="0"/>
          <w:tblHeader w:val="0"/>
        </w:trPr>
        <w:tc>
          <w:tcPr>
            <w:gridSpan w:val="2"/>
            <w:shd w:fill="bdd4d4" w:val="clear"/>
            <w:vAlign w:val="center"/>
          </w:tcPr>
          <w:p w:rsidR="00000000" w:rsidDel="00000000" w:rsidP="00000000" w:rsidRDefault="00000000" w:rsidRPr="00000000" w14:paraId="000000C0">
            <w:pPr>
              <w:spacing w:after="40" w:before="40" w:lineRule="auto"/>
              <w:rPr/>
            </w:pPr>
            <w:r w:rsidDel="00000000" w:rsidR="00000000" w:rsidRPr="00000000">
              <w:rPr>
                <w:rtl w:val="0"/>
              </w:rPr>
              <w:t xml:space="preserve">Strategy: Enable future flexibility to adapt building, landscape, infrastructure, outdoor programming, and events over time as climate and campus conditions evolve</w:t>
            </w:r>
          </w:p>
        </w:tc>
      </w:tr>
      <w:tr>
        <w:trPr>
          <w:cantSplit w:val="0"/>
          <w:tblHeader w:val="0"/>
        </w:trPr>
        <w:tc>
          <w:tcPr>
            <w:vAlign w:val="center"/>
          </w:tcPr>
          <w:p w:rsidR="00000000" w:rsidDel="00000000" w:rsidP="00000000" w:rsidRDefault="00000000" w:rsidRPr="00000000" w14:paraId="000000C2">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C3">
            <w:pPr>
              <w:spacing w:after="40" w:before="40" w:lineRule="auto"/>
              <w:rPr/>
            </w:pPr>
            <w:r w:rsidDel="00000000" w:rsidR="00000000" w:rsidRPr="00000000">
              <w:rPr>
                <w:rtl w:val="0"/>
              </w:rPr>
              <w:t xml:space="preserve">Design future use of basement spaces with the risk of flooding in mind. </w:t>
            </w:r>
          </w:p>
        </w:tc>
      </w:tr>
      <w:tr>
        <w:trPr>
          <w:cantSplit w:val="0"/>
          <w:trHeight w:val="242" w:hRule="atLeast"/>
          <w:tblHeader w:val="0"/>
        </w:trPr>
        <w:tc>
          <w:tcPr>
            <w:vAlign w:val="center"/>
          </w:tcPr>
          <w:p w:rsidR="00000000" w:rsidDel="00000000" w:rsidP="00000000" w:rsidRDefault="00000000" w:rsidRPr="00000000" w14:paraId="000000C4">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C5">
            <w:pPr>
              <w:spacing w:after="40" w:before="40" w:lineRule="auto"/>
              <w:rPr/>
            </w:pPr>
            <w:r w:rsidDel="00000000" w:rsidR="00000000" w:rsidRPr="00000000">
              <w:rPr>
                <w:rtl w:val="0"/>
              </w:rPr>
              <w:t xml:space="preserve">Use </w:t>
            </w:r>
            <w:hyperlink r:id="rId23">
              <w:r w:rsidDel="00000000" w:rsidR="00000000" w:rsidRPr="00000000">
                <w:rPr>
                  <w:color w:val="0081b4"/>
                  <w:u w:val="single"/>
                  <w:rtl w:val="0"/>
                </w:rPr>
                <w:t xml:space="preserve">heat illness prevention</w:t>
              </w:r>
            </w:hyperlink>
            <w:r w:rsidDel="00000000" w:rsidR="00000000" w:rsidRPr="00000000">
              <w:rPr>
                <w:rtl w:val="0"/>
              </w:rPr>
              <w:t xml:space="preserve"> measures for outdoor programming or events.</w:t>
            </w:r>
          </w:p>
        </w:tc>
      </w:tr>
      <w:tr>
        <w:trPr>
          <w:cantSplit w:val="0"/>
          <w:trHeight w:val="242" w:hRule="atLeast"/>
          <w:tblHeader w:val="0"/>
        </w:trPr>
        <w:tc>
          <w:tcPr>
            <w:vAlign w:val="center"/>
          </w:tcPr>
          <w:p w:rsidR="00000000" w:rsidDel="00000000" w:rsidP="00000000" w:rsidRDefault="00000000" w:rsidRPr="00000000" w14:paraId="000000C6">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C7">
            <w:pPr>
              <w:spacing w:after="40" w:before="40" w:lineRule="auto"/>
              <w:rPr/>
            </w:pPr>
            <w:r w:rsidDel="00000000" w:rsidR="00000000" w:rsidRPr="00000000">
              <w:rPr>
                <w:rtl w:val="0"/>
              </w:rPr>
              <w:t xml:space="preserve">Engage with </w:t>
            </w:r>
            <w:hyperlink r:id="rId24">
              <w:r w:rsidDel="00000000" w:rsidR="00000000" w:rsidRPr="00000000">
                <w:rPr>
                  <w:color w:val="0081b4"/>
                  <w:u w:val="single"/>
                  <w:rtl w:val="0"/>
                </w:rPr>
                <w:t xml:space="preserve">MIT Campus Planning</w:t>
              </w:r>
            </w:hyperlink>
            <w:r w:rsidDel="00000000" w:rsidR="00000000" w:rsidRPr="00000000">
              <w:rPr>
                <w:rtl w:val="0"/>
              </w:rPr>
              <w:t xml:space="preserve"> if there’s a perceived opportunity for shade or flood water mitigation around [School or DLCI] buildings.</w:t>
            </w:r>
          </w:p>
        </w:tc>
      </w:tr>
      <w:tr>
        <w:trPr>
          <w:cantSplit w:val="0"/>
          <w:tblHeader w:val="0"/>
        </w:trPr>
        <w:tc>
          <w:tcPr>
            <w:gridSpan w:val="2"/>
            <w:shd w:fill="bdd4d4" w:val="clear"/>
            <w:vAlign w:val="center"/>
          </w:tcPr>
          <w:p w:rsidR="00000000" w:rsidDel="00000000" w:rsidP="00000000" w:rsidRDefault="00000000" w:rsidRPr="00000000" w14:paraId="000000C8">
            <w:pPr>
              <w:spacing w:after="40" w:before="40" w:lineRule="auto"/>
              <w:rPr/>
            </w:pPr>
            <w:r w:rsidDel="00000000" w:rsidR="00000000" w:rsidRPr="00000000">
              <w:rPr>
                <w:rtl w:val="0"/>
              </w:rPr>
              <w:t xml:space="preserve">Strategy: Enable rapid recovery and return to normal operations following disruptions from both acute and chronic events</w:t>
            </w:r>
          </w:p>
        </w:tc>
      </w:tr>
      <w:tr>
        <w:trPr>
          <w:cantSplit w:val="0"/>
          <w:tblHeader w:val="0"/>
        </w:trPr>
        <w:tc>
          <w:tcPr>
            <w:vAlign w:val="center"/>
          </w:tcPr>
          <w:p w:rsidR="00000000" w:rsidDel="00000000" w:rsidP="00000000" w:rsidRDefault="00000000" w:rsidRPr="00000000" w14:paraId="000000CA">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CB">
            <w:pPr>
              <w:spacing w:after="40" w:before="40" w:lineRule="auto"/>
              <w:rPr/>
            </w:pPr>
            <w:r w:rsidDel="00000000" w:rsidR="00000000" w:rsidRPr="00000000">
              <w:rPr>
                <w:rtl w:val="0"/>
              </w:rPr>
              <w:t xml:space="preserve">Develop </w:t>
            </w:r>
            <w:hyperlink r:id="rId25">
              <w:r w:rsidDel="00000000" w:rsidR="00000000" w:rsidRPr="00000000">
                <w:rPr>
                  <w:color w:val="0081b4"/>
                  <w:u w:val="single"/>
                  <w:rtl w:val="0"/>
                </w:rPr>
                <w:t xml:space="preserve">Continuity Plan</w:t>
              </w:r>
            </w:hyperlink>
            <w:r w:rsidDel="00000000" w:rsidR="00000000" w:rsidRPr="00000000">
              <w:rPr>
                <w:rtl w:val="0"/>
              </w:rPr>
              <w:t xml:space="preserve"> in collaboration with </w:t>
            </w:r>
            <w:hyperlink r:id="rId26">
              <w:r w:rsidDel="00000000" w:rsidR="00000000" w:rsidRPr="00000000">
                <w:rPr>
                  <w:color w:val="0081b4"/>
                  <w:u w:val="single"/>
                  <w:rtl w:val="0"/>
                </w:rPr>
                <w:t xml:space="preserve">MIT Emergency Management</w:t>
              </w:r>
            </w:hyperlink>
            <w:r w:rsidDel="00000000" w:rsidR="00000000" w:rsidRPr="00000000">
              <w:rPr>
                <w:rtl w:val="0"/>
              </w:rPr>
              <w:t xml:space="preserve"> to ensure continued performance of essential functions during a disruption. This process evaluates essential functions, staff, communications, records, key vendors, technology, equipment, supplies, facilities, and utilities.</w:t>
            </w:r>
          </w:p>
        </w:tc>
      </w:tr>
      <w:tr>
        <w:trPr>
          <w:cantSplit w:val="0"/>
          <w:tblHeader w:val="0"/>
        </w:trPr>
        <w:tc>
          <w:tcPr>
            <w:vAlign w:val="center"/>
          </w:tcPr>
          <w:p w:rsidR="00000000" w:rsidDel="00000000" w:rsidP="00000000" w:rsidRDefault="00000000" w:rsidRPr="00000000" w14:paraId="000000CC">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CD">
            <w:pPr>
              <w:spacing w:after="40" w:before="40" w:lineRule="auto"/>
              <w:rPr/>
            </w:pPr>
            <w:r w:rsidDel="00000000" w:rsidR="00000000" w:rsidRPr="00000000">
              <w:rPr>
                <w:rtl w:val="0"/>
              </w:rPr>
              <w:t xml:space="preserve">Engage [School or DLCI] instructors in </w:t>
            </w:r>
            <w:hyperlink r:id="rId27">
              <w:r w:rsidDel="00000000" w:rsidR="00000000" w:rsidRPr="00000000">
                <w:rPr>
                  <w:color w:val="0081b4"/>
                  <w:u w:val="single"/>
                  <w:rtl w:val="0"/>
                </w:rPr>
                <w:t xml:space="preserve">academic continuity planning</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CE">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CF">
            <w:pPr>
              <w:spacing w:after="40" w:before="40" w:lineRule="auto"/>
              <w:rPr/>
            </w:pPr>
            <w:r w:rsidDel="00000000" w:rsidR="00000000" w:rsidRPr="00000000">
              <w:rPr>
                <w:rtl w:val="0"/>
              </w:rPr>
              <w:t xml:space="preserve">Form cross-campus partnership(s) to enable [School or DLCI] mission continuity (e.g., share critical equipment, backup specimen storage)</w:t>
            </w:r>
          </w:p>
        </w:tc>
      </w:tr>
      <w:tr>
        <w:trPr>
          <w:cantSplit w:val="0"/>
          <w:tblHeader w:val="0"/>
        </w:trPr>
        <w:tc>
          <w:tcPr>
            <w:gridSpan w:val="2"/>
            <w:shd w:fill="bdd4d4" w:val="clear"/>
            <w:vAlign w:val="center"/>
          </w:tcPr>
          <w:p w:rsidR="00000000" w:rsidDel="00000000" w:rsidP="00000000" w:rsidRDefault="00000000" w:rsidRPr="00000000" w14:paraId="000000D0">
            <w:pPr>
              <w:spacing w:after="40" w:before="40" w:lineRule="auto"/>
              <w:rPr/>
            </w:pPr>
            <w:r w:rsidDel="00000000" w:rsidR="00000000" w:rsidRPr="00000000">
              <w:rPr>
                <w:rtl w:val="0"/>
              </w:rPr>
              <w:t xml:space="preserve">Strategy: Educate the [School or DLCI] community about potential climate impacts</w:t>
            </w:r>
          </w:p>
        </w:tc>
      </w:tr>
      <w:tr>
        <w:trPr>
          <w:cantSplit w:val="0"/>
          <w:tblHeader w:val="0"/>
        </w:trPr>
        <w:tc>
          <w:tcPr>
            <w:vAlign w:val="center"/>
          </w:tcPr>
          <w:p w:rsidR="00000000" w:rsidDel="00000000" w:rsidP="00000000" w:rsidRDefault="00000000" w:rsidRPr="00000000" w14:paraId="000000D2">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D3">
            <w:pPr>
              <w:spacing w:after="40" w:before="40" w:lineRule="auto"/>
              <w:rPr/>
            </w:pPr>
            <w:r w:rsidDel="00000000" w:rsidR="00000000" w:rsidRPr="00000000">
              <w:rPr>
                <w:rtl w:val="0"/>
              </w:rPr>
              <w:t xml:space="preserve">Design and deliver an outreach program to share </w:t>
            </w:r>
            <w:hyperlink r:id="rId28">
              <w:r w:rsidDel="00000000" w:rsidR="00000000" w:rsidRPr="00000000">
                <w:rPr>
                  <w:color w:val="0081b4"/>
                  <w:u w:val="single"/>
                  <w:rtl w:val="0"/>
                </w:rPr>
                <w:t xml:space="preserve">climate resiliency</w:t>
              </w:r>
            </w:hyperlink>
            <w:r w:rsidDel="00000000" w:rsidR="00000000" w:rsidRPr="00000000">
              <w:rPr>
                <w:rtl w:val="0"/>
              </w:rPr>
              <w:t xml:space="preserve">, </w:t>
            </w:r>
            <w:hyperlink r:id="rId29">
              <w:r w:rsidDel="00000000" w:rsidR="00000000" w:rsidRPr="00000000">
                <w:rPr>
                  <w:color w:val="0081b4"/>
                  <w:u w:val="single"/>
                  <w:rtl w:val="0"/>
                </w:rPr>
                <w:t xml:space="preserve">emergency preparedness</w:t>
              </w:r>
            </w:hyperlink>
            <w:r w:rsidDel="00000000" w:rsidR="00000000" w:rsidRPr="00000000">
              <w:rPr>
                <w:rtl w:val="0"/>
              </w:rPr>
              <w:t xml:space="preserve"> and </w:t>
            </w:r>
            <w:hyperlink r:id="rId30">
              <w:r w:rsidDel="00000000" w:rsidR="00000000" w:rsidRPr="00000000">
                <w:rPr>
                  <w:color w:val="0081b4"/>
                  <w:u w:val="single"/>
                  <w:rtl w:val="0"/>
                </w:rPr>
                <w:t xml:space="preserve">evacuation</w:t>
              </w:r>
            </w:hyperlink>
            <w:r w:rsidDel="00000000" w:rsidR="00000000" w:rsidRPr="00000000">
              <w:rPr>
                <w:rtl w:val="0"/>
              </w:rPr>
              <w:t xml:space="preserve"> information with [School or DLCI] students, faculty and staff.</w:t>
            </w:r>
          </w:p>
        </w:tc>
      </w:tr>
    </w:tbl>
    <w:p w:rsidR="00000000" w:rsidDel="00000000" w:rsidP="00000000" w:rsidRDefault="00000000" w:rsidRPr="00000000" w14:paraId="000000D4">
      <w:pPr>
        <w:pStyle w:val="Heading3"/>
        <w:rPr/>
      </w:pPr>
      <w:r w:rsidDel="00000000" w:rsidR="00000000" w:rsidRPr="00000000">
        <w:rPr>
          <w:rtl w:val="0"/>
        </w:rPr>
      </w:r>
    </w:p>
    <w:p w:rsidR="00000000" w:rsidDel="00000000" w:rsidP="00000000" w:rsidRDefault="00000000" w:rsidRPr="00000000" w14:paraId="000000D5">
      <w:pPr>
        <w:rPr/>
      </w:pP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2"/>
        <w:shd w:fill="9ea7be" w:val="clear"/>
        <w:ind w:right="0" w:firstLine="864"/>
        <w:rPr/>
      </w:pPr>
      <w:bookmarkStart w:colFirst="0" w:colLast="0" w:name="_heading=h.17dp8vu" w:id="10"/>
      <w:bookmarkEnd w:id="10"/>
      <w:r w:rsidDel="00000000" w:rsidR="00000000" w:rsidRPr="00000000">
        <w:rPr>
          <w:rtl w:val="0"/>
        </w:rPr>
        <w:t xml:space="preserve">Travel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200"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640080" cy="640080"/>
                            </a:xfrm>
                            <a:prstGeom prst="ellipse">
                              <a:avLst/>
                            </a:prstGeom>
                            <a:solidFill>
                              <a:srgbClr val="9EA6B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irplane with solid fill" id="23" name="Shape 23"/>
                            <pic:cNvPicPr preferRelativeResize="0"/>
                          </pic:nvPicPr>
                          <pic:blipFill rotWithShape="1">
                            <a:blip r:embed="rId31">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20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8240"/>
        <w:tblGridChange w:id="0">
          <w:tblGrid>
            <w:gridCol w:w="1110"/>
            <w:gridCol w:w="8240"/>
          </w:tblGrid>
        </w:tblGridChange>
      </w:tblGrid>
      <w:tr>
        <w:trPr>
          <w:cantSplit w:val="0"/>
          <w:tblHeader w:val="0"/>
        </w:trPr>
        <w:tc>
          <w:tcPr>
            <w:shd w:fill="9ea7be" w:val="clear"/>
            <w:vAlign w:val="center"/>
          </w:tcPr>
          <w:p w:rsidR="00000000" w:rsidDel="00000000" w:rsidP="00000000" w:rsidRDefault="00000000" w:rsidRPr="00000000" w14:paraId="000000D7">
            <w:pPr>
              <w:spacing w:after="40" w:before="40" w:lineRule="auto"/>
              <w:rPr/>
            </w:pPr>
            <w:r w:rsidDel="00000000" w:rsidR="00000000" w:rsidRPr="00000000">
              <w:rPr>
                <w:rtl w:val="0"/>
              </w:rPr>
              <w:t xml:space="preserve">Goal 1</w:t>
            </w:r>
          </w:p>
        </w:tc>
        <w:tc>
          <w:tcPr>
            <w:shd w:fill="9ea7be" w:val="clear"/>
            <w:vAlign w:val="center"/>
          </w:tcPr>
          <w:p w:rsidR="00000000" w:rsidDel="00000000" w:rsidP="00000000" w:rsidRDefault="00000000" w:rsidRPr="00000000" w14:paraId="000000D8">
            <w:pPr>
              <w:spacing w:after="40" w:before="40" w:lineRule="auto"/>
              <w:rPr/>
            </w:pPr>
            <w:r w:rsidDel="00000000" w:rsidR="00000000" w:rsidRPr="00000000">
              <w:rPr>
                <w:rtl w:val="0"/>
              </w:rPr>
              <w:t xml:space="preserve">Reduce the carbon footprint associated with business travel</w:t>
            </w:r>
          </w:p>
        </w:tc>
      </w:tr>
      <w:tr>
        <w:trPr>
          <w:cantSplit w:val="0"/>
          <w:tblHeader w:val="0"/>
        </w:trPr>
        <w:tc>
          <w:tcPr>
            <w:shd w:fill="9ea7be" w:val="clear"/>
            <w:vAlign w:val="center"/>
          </w:tcPr>
          <w:p w:rsidR="00000000" w:rsidDel="00000000" w:rsidP="00000000" w:rsidRDefault="00000000" w:rsidRPr="00000000" w14:paraId="000000D9">
            <w:pPr>
              <w:spacing w:after="40" w:before="40" w:lineRule="auto"/>
              <w:rPr/>
            </w:pPr>
            <w:r w:rsidDel="00000000" w:rsidR="00000000" w:rsidRPr="00000000">
              <w:rPr>
                <w:rtl w:val="0"/>
              </w:rPr>
              <w:t xml:space="preserve">Goal 2</w:t>
            </w:r>
          </w:p>
        </w:tc>
        <w:tc>
          <w:tcPr>
            <w:shd w:fill="9ea7be" w:val="clear"/>
            <w:vAlign w:val="center"/>
          </w:tcPr>
          <w:p w:rsidR="00000000" w:rsidDel="00000000" w:rsidP="00000000" w:rsidRDefault="00000000" w:rsidRPr="00000000" w14:paraId="000000DA">
            <w:pPr>
              <w:spacing w:after="40" w:before="40" w:lineRule="auto"/>
              <w:rPr/>
            </w:pPr>
            <w:r w:rsidDel="00000000" w:rsidR="00000000" w:rsidRPr="00000000">
              <w:rPr>
                <w:rtl w:val="0"/>
              </w:rPr>
              <w:t xml:space="preserve">Reduce the carbon footprint associated with commuting</w:t>
            </w:r>
          </w:p>
        </w:tc>
      </w:tr>
      <w:tr>
        <w:trPr>
          <w:cantSplit w:val="0"/>
          <w:tblHeader w:val="0"/>
        </w:trPr>
        <w:tc>
          <w:tcPr>
            <w:shd w:fill="9ea7be" w:val="clear"/>
            <w:vAlign w:val="center"/>
          </w:tcPr>
          <w:p w:rsidR="00000000" w:rsidDel="00000000" w:rsidP="00000000" w:rsidRDefault="00000000" w:rsidRPr="00000000" w14:paraId="000000DB">
            <w:pPr>
              <w:spacing w:after="40" w:before="40" w:lineRule="auto"/>
              <w:rPr/>
            </w:pPr>
            <w:r w:rsidDel="00000000" w:rsidR="00000000" w:rsidRPr="00000000">
              <w:rPr>
                <w:rtl w:val="0"/>
              </w:rPr>
              <w:t xml:space="preserve">Goal 3</w:t>
            </w:r>
          </w:p>
        </w:tc>
        <w:tc>
          <w:tcPr>
            <w:shd w:fill="9ea7be" w:val="clear"/>
            <w:vAlign w:val="center"/>
          </w:tcPr>
          <w:p w:rsidR="00000000" w:rsidDel="00000000" w:rsidP="00000000" w:rsidRDefault="00000000" w:rsidRPr="00000000" w14:paraId="000000DC">
            <w:pPr>
              <w:spacing w:after="40" w:before="40" w:lineRule="auto"/>
              <w:rPr/>
            </w:pPr>
            <w:r w:rsidDel="00000000" w:rsidR="00000000" w:rsidRPr="00000000">
              <w:rPr>
                <w:rtl w:val="0"/>
              </w:rPr>
              <w:t xml:space="preserve">Accelerate the shift to zero-emission vehicles</w:t>
            </w:r>
          </w:p>
        </w:tc>
      </w:tr>
      <w:tr>
        <w:trPr>
          <w:cantSplit w:val="0"/>
          <w:tblHeader w:val="0"/>
        </w:trPr>
        <w:tc>
          <w:tcPr>
            <w:gridSpan w:val="2"/>
            <w:shd w:fill="ced3de" w:val="clear"/>
            <w:vAlign w:val="center"/>
          </w:tcPr>
          <w:p w:rsidR="00000000" w:rsidDel="00000000" w:rsidP="00000000" w:rsidRDefault="00000000" w:rsidRPr="00000000" w14:paraId="000000DD">
            <w:pPr>
              <w:spacing w:after="40" w:before="40" w:lineRule="auto"/>
              <w:rPr/>
            </w:pPr>
            <w:r w:rsidDel="00000000" w:rsidR="00000000" w:rsidRPr="00000000">
              <w:rPr>
                <w:rtl w:val="0"/>
              </w:rPr>
              <w:t xml:space="preserve">Strategy: Promote virtual alternatives, especially for the longest distance trips</w:t>
            </w:r>
          </w:p>
        </w:tc>
      </w:tr>
      <w:tr>
        <w:trPr>
          <w:cantSplit w:val="0"/>
          <w:trHeight w:val="530" w:hRule="atLeast"/>
          <w:tblHeader w:val="0"/>
        </w:trPr>
        <w:tc>
          <w:tcPr>
            <w:vAlign w:val="center"/>
          </w:tcPr>
          <w:p w:rsidR="00000000" w:rsidDel="00000000" w:rsidP="00000000" w:rsidRDefault="00000000" w:rsidRPr="00000000" w14:paraId="000000DF">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E0">
            <w:pPr>
              <w:spacing w:after="40" w:before="40" w:lineRule="auto"/>
              <w:rPr/>
            </w:pPr>
            <w:r w:rsidDel="00000000" w:rsidR="00000000" w:rsidRPr="00000000">
              <w:rPr>
                <w:rtl w:val="0"/>
              </w:rPr>
              <w:t xml:space="preserve">Design and deliver an outreach program to encourage the use of MIT </w:t>
            </w:r>
            <w:hyperlink r:id="rId32">
              <w:r w:rsidDel="00000000" w:rsidR="00000000" w:rsidRPr="00000000">
                <w:rPr>
                  <w:color w:val="0081b4"/>
                  <w:u w:val="single"/>
                  <w:rtl w:val="0"/>
                </w:rPr>
                <w:t xml:space="preserve">Zoom Rooms for Community Use</w:t>
              </w:r>
            </w:hyperlink>
            <w:r w:rsidDel="00000000" w:rsidR="00000000" w:rsidRPr="00000000">
              <w:rPr>
                <w:rtl w:val="0"/>
              </w:rPr>
              <w:t xml:space="preserve"> available through Atlas.</w:t>
            </w:r>
          </w:p>
        </w:tc>
      </w:tr>
      <w:tr>
        <w:trPr>
          <w:cantSplit w:val="0"/>
          <w:trHeight w:val="530" w:hRule="atLeast"/>
          <w:tblHeader w:val="0"/>
        </w:trPr>
        <w:tc>
          <w:tcPr>
            <w:vAlign w:val="center"/>
          </w:tcPr>
          <w:p w:rsidR="00000000" w:rsidDel="00000000" w:rsidP="00000000" w:rsidRDefault="00000000" w:rsidRPr="00000000" w14:paraId="000000E1">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E2">
            <w:pPr>
              <w:spacing w:after="40" w:before="40" w:lineRule="auto"/>
              <w:rPr/>
            </w:pPr>
            <w:r w:rsidDel="00000000" w:rsidR="00000000" w:rsidRPr="00000000">
              <w:rPr>
                <w:rtl w:val="0"/>
              </w:rPr>
              <w:t xml:space="preserve">Evaluate the need to create </w:t>
            </w:r>
            <w:hyperlink r:id="rId33">
              <w:r w:rsidDel="00000000" w:rsidR="00000000" w:rsidRPr="00000000">
                <w:rPr>
                  <w:color w:val="0081b4"/>
                  <w:u w:val="single"/>
                  <w:rtl w:val="0"/>
                </w:rPr>
                <w:t xml:space="preserve">Zoom Rooms for [School or DLCI] use</w:t>
              </w:r>
            </w:hyperlink>
            <w:r w:rsidDel="00000000" w:rsidR="00000000" w:rsidRPr="00000000">
              <w:rPr>
                <w:rtl w:val="0"/>
              </w:rPr>
              <w:t xml:space="preserve">.</w:t>
            </w:r>
          </w:p>
        </w:tc>
      </w:tr>
      <w:tr>
        <w:trPr>
          <w:cantSplit w:val="0"/>
          <w:trHeight w:val="530" w:hRule="atLeast"/>
          <w:tblHeader w:val="0"/>
        </w:trPr>
        <w:tc>
          <w:tcPr>
            <w:vAlign w:val="center"/>
          </w:tcPr>
          <w:p w:rsidR="00000000" w:rsidDel="00000000" w:rsidP="00000000" w:rsidRDefault="00000000" w:rsidRPr="00000000" w14:paraId="000000E3">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E4">
            <w:pPr>
              <w:spacing w:after="40" w:before="40" w:lineRule="auto"/>
              <w:rPr/>
            </w:pPr>
            <w:r w:rsidDel="00000000" w:rsidR="00000000" w:rsidRPr="00000000">
              <w:rPr>
                <w:rtl w:val="0"/>
              </w:rPr>
              <w:t xml:space="preserve">Identify opportunities for [School or DLCI] events to offer hybrid or virtual attendance to reduce travel.</w:t>
            </w:r>
          </w:p>
        </w:tc>
      </w:tr>
      <w:tr>
        <w:trPr>
          <w:cantSplit w:val="0"/>
          <w:trHeight w:val="530" w:hRule="atLeast"/>
          <w:tblHeader w:val="0"/>
        </w:trPr>
        <w:tc>
          <w:tcPr>
            <w:vAlign w:val="center"/>
          </w:tcPr>
          <w:p w:rsidR="00000000" w:rsidDel="00000000" w:rsidP="00000000" w:rsidRDefault="00000000" w:rsidRPr="00000000" w14:paraId="000000E5">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E6">
            <w:pPr>
              <w:spacing w:after="40" w:before="40" w:lineRule="auto"/>
              <w:rPr/>
            </w:pPr>
            <w:r w:rsidDel="00000000" w:rsidR="00000000" w:rsidRPr="00000000">
              <w:rPr>
                <w:rtl w:val="0"/>
              </w:rPr>
              <w:t xml:space="preserve">Reconfigure [School or DLCI] travel awards toward stipend support.</w:t>
            </w:r>
          </w:p>
        </w:tc>
      </w:tr>
      <w:tr>
        <w:trPr>
          <w:cantSplit w:val="0"/>
          <w:tblHeader w:val="0"/>
        </w:trPr>
        <w:tc>
          <w:tcPr>
            <w:gridSpan w:val="2"/>
            <w:shd w:fill="ced3de" w:val="clear"/>
            <w:vAlign w:val="center"/>
          </w:tcPr>
          <w:p w:rsidR="00000000" w:rsidDel="00000000" w:rsidP="00000000" w:rsidRDefault="00000000" w:rsidRPr="00000000" w14:paraId="000000E7">
            <w:pPr>
              <w:spacing w:after="40" w:before="40" w:lineRule="auto"/>
              <w:rPr/>
            </w:pPr>
            <w:r w:rsidDel="00000000" w:rsidR="00000000" w:rsidRPr="00000000">
              <w:rPr>
                <w:rtl w:val="0"/>
              </w:rPr>
              <w:t xml:space="preserve">Strategy: Integrate sustainability into [School or DLCI] travel policies or guidance</w:t>
            </w:r>
          </w:p>
        </w:tc>
      </w:tr>
      <w:tr>
        <w:trPr>
          <w:cantSplit w:val="0"/>
          <w:trHeight w:val="530" w:hRule="atLeast"/>
          <w:tblHeader w:val="0"/>
        </w:trPr>
        <w:tc>
          <w:tcPr>
            <w:vAlign w:val="center"/>
          </w:tcPr>
          <w:p w:rsidR="00000000" w:rsidDel="00000000" w:rsidP="00000000" w:rsidRDefault="00000000" w:rsidRPr="00000000" w14:paraId="000000E9">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EA">
            <w:pPr>
              <w:spacing w:after="40" w:before="40" w:lineRule="auto"/>
              <w:rPr/>
            </w:pPr>
            <w:r w:rsidDel="00000000" w:rsidR="00000000" w:rsidRPr="00000000">
              <w:rPr>
                <w:rtl w:val="0"/>
              </w:rPr>
              <w:t xml:space="preserve">Create a sustainable travel </w:t>
            </w:r>
            <w:hyperlink r:id="rId34">
              <w:r w:rsidDel="00000000" w:rsidR="00000000" w:rsidRPr="00000000">
                <w:rPr>
                  <w:color w:val="0081b4"/>
                  <w:u w:val="single"/>
                  <w:rtl w:val="0"/>
                </w:rPr>
                <w:t xml:space="preserve">guide</w:t>
              </w:r>
            </w:hyperlink>
            <w:r w:rsidDel="00000000" w:rsidR="00000000" w:rsidRPr="00000000">
              <w:rPr>
                <w:rtl w:val="0"/>
              </w:rPr>
              <w:t xml:space="preserve"> or </w:t>
            </w:r>
            <w:hyperlink r:id="rId35">
              <w:r w:rsidDel="00000000" w:rsidR="00000000" w:rsidRPr="00000000">
                <w:rPr>
                  <w:color w:val="0081b4"/>
                  <w:u w:val="single"/>
                  <w:rtl w:val="0"/>
                </w:rPr>
                <w:t xml:space="preserve">policy</w:t>
              </w:r>
            </w:hyperlink>
            <w:r w:rsidDel="00000000" w:rsidR="00000000" w:rsidRPr="00000000">
              <w:rPr>
                <w:rtl w:val="0"/>
              </w:rPr>
              <w:t xml:space="preserve"> (e.g. prioritizing ground transportation over air travel, bundling trips, flying economy, flying direct, selecting flights using sustainable aviation fuels, offsetting travel).</w:t>
            </w:r>
          </w:p>
        </w:tc>
      </w:tr>
      <w:tr>
        <w:trPr>
          <w:cantSplit w:val="0"/>
          <w:trHeight w:val="530" w:hRule="atLeast"/>
          <w:tblHeader w:val="0"/>
        </w:trPr>
        <w:tc>
          <w:tcPr>
            <w:vAlign w:val="center"/>
          </w:tcPr>
          <w:p w:rsidR="00000000" w:rsidDel="00000000" w:rsidP="00000000" w:rsidRDefault="00000000" w:rsidRPr="00000000" w14:paraId="000000EB">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EC">
            <w:pPr>
              <w:spacing w:after="40" w:before="40" w:lineRule="auto"/>
              <w:rPr/>
            </w:pPr>
            <w:r w:rsidDel="00000000" w:rsidR="00000000" w:rsidRPr="00000000">
              <w:rPr>
                <w:rtl w:val="0"/>
              </w:rPr>
              <w:t xml:space="preserve">Report emissions associated with business travel to raise awareness.</w:t>
            </w:r>
          </w:p>
        </w:tc>
      </w:tr>
      <w:tr>
        <w:trPr>
          <w:cantSplit w:val="0"/>
          <w:tblHeader w:val="0"/>
        </w:trPr>
        <w:tc>
          <w:tcPr>
            <w:gridSpan w:val="2"/>
            <w:shd w:fill="ced3de" w:val="clear"/>
            <w:vAlign w:val="center"/>
          </w:tcPr>
          <w:p w:rsidR="00000000" w:rsidDel="00000000" w:rsidP="00000000" w:rsidRDefault="00000000" w:rsidRPr="00000000" w14:paraId="000000ED">
            <w:pPr>
              <w:spacing w:after="40" w:before="40" w:lineRule="auto"/>
              <w:rPr/>
            </w:pPr>
            <w:r w:rsidDel="00000000" w:rsidR="00000000" w:rsidRPr="00000000">
              <w:rPr>
                <w:rtl w:val="0"/>
              </w:rPr>
              <w:t xml:space="preserve">Strategy: Place limits on business travel</w:t>
            </w:r>
          </w:p>
        </w:tc>
      </w:tr>
      <w:tr>
        <w:trPr>
          <w:cantSplit w:val="0"/>
          <w:trHeight w:val="530" w:hRule="atLeast"/>
          <w:tblHeader w:val="0"/>
        </w:trPr>
        <w:tc>
          <w:tcPr>
            <w:vAlign w:val="center"/>
          </w:tcPr>
          <w:p w:rsidR="00000000" w:rsidDel="00000000" w:rsidP="00000000" w:rsidRDefault="00000000" w:rsidRPr="00000000" w14:paraId="000000EF">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F0">
            <w:pPr>
              <w:spacing w:after="40" w:before="40" w:lineRule="auto"/>
              <w:rPr/>
            </w:pPr>
            <w:r w:rsidDel="00000000" w:rsidR="00000000" w:rsidRPr="00000000">
              <w:rPr>
                <w:rtl w:val="0"/>
              </w:rPr>
              <w:t xml:space="preserve">Establish a mileage budget for each faculty and staff member and a tracking system to monitor. </w:t>
            </w:r>
          </w:p>
        </w:tc>
      </w:tr>
      <w:tr>
        <w:trPr>
          <w:cantSplit w:val="0"/>
          <w:tblHeader w:val="0"/>
        </w:trPr>
        <w:tc>
          <w:tcPr>
            <w:gridSpan w:val="2"/>
            <w:shd w:fill="ced3de" w:val="clear"/>
            <w:vAlign w:val="center"/>
          </w:tcPr>
          <w:p w:rsidR="00000000" w:rsidDel="00000000" w:rsidP="00000000" w:rsidRDefault="00000000" w:rsidRPr="00000000" w14:paraId="000000F1">
            <w:pPr>
              <w:spacing w:after="40" w:before="40" w:lineRule="auto"/>
              <w:rPr/>
            </w:pPr>
            <w:r w:rsidDel="00000000" w:rsidR="00000000" w:rsidRPr="00000000">
              <w:rPr>
                <w:rtl w:val="0"/>
              </w:rPr>
              <w:t xml:space="preserve">Strategy: Offset business travel</w:t>
            </w:r>
          </w:p>
        </w:tc>
      </w:tr>
      <w:tr>
        <w:trPr>
          <w:cantSplit w:val="0"/>
          <w:trHeight w:val="530" w:hRule="atLeast"/>
          <w:tblHeader w:val="0"/>
        </w:trPr>
        <w:tc>
          <w:tcPr>
            <w:vAlign w:val="center"/>
          </w:tcPr>
          <w:p w:rsidR="00000000" w:rsidDel="00000000" w:rsidP="00000000" w:rsidRDefault="00000000" w:rsidRPr="00000000" w14:paraId="000000F3">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F4">
            <w:pPr>
              <w:spacing w:after="40" w:before="40" w:lineRule="auto"/>
              <w:rPr/>
            </w:pPr>
            <w:r w:rsidDel="00000000" w:rsidR="00000000" w:rsidRPr="00000000">
              <w:rPr>
                <w:rtl w:val="0"/>
              </w:rPr>
              <w:t xml:space="preserve">Participate in MIT’s voluntary carbon offset program</w:t>
            </w:r>
          </w:p>
        </w:tc>
      </w:tr>
      <w:tr>
        <w:trPr>
          <w:cantSplit w:val="0"/>
          <w:tblHeader w:val="0"/>
        </w:trPr>
        <w:tc>
          <w:tcPr>
            <w:gridSpan w:val="2"/>
            <w:shd w:fill="ced3de" w:val="clear"/>
            <w:vAlign w:val="center"/>
          </w:tcPr>
          <w:p w:rsidR="00000000" w:rsidDel="00000000" w:rsidP="00000000" w:rsidRDefault="00000000" w:rsidRPr="00000000" w14:paraId="000000F5">
            <w:pPr>
              <w:spacing w:after="40" w:before="40" w:lineRule="auto"/>
              <w:rPr/>
            </w:pPr>
            <w:r w:rsidDel="00000000" w:rsidR="00000000" w:rsidRPr="00000000">
              <w:rPr>
                <w:rtl w:val="0"/>
              </w:rPr>
              <w:t xml:space="preserve">Strategy: Promote low carbon modes of commuting</w:t>
            </w:r>
          </w:p>
        </w:tc>
      </w:tr>
      <w:tr>
        <w:trPr>
          <w:cantSplit w:val="0"/>
          <w:trHeight w:val="530" w:hRule="atLeast"/>
          <w:tblHeader w:val="0"/>
        </w:trPr>
        <w:tc>
          <w:tcPr>
            <w:vAlign w:val="center"/>
          </w:tcPr>
          <w:p w:rsidR="00000000" w:rsidDel="00000000" w:rsidP="00000000" w:rsidRDefault="00000000" w:rsidRPr="00000000" w14:paraId="000000F7">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F8">
            <w:pPr>
              <w:spacing w:after="40" w:before="40" w:lineRule="auto"/>
              <w:rPr/>
            </w:pPr>
            <w:r w:rsidDel="00000000" w:rsidR="00000000" w:rsidRPr="00000000">
              <w:rPr>
                <w:rtl w:val="0"/>
              </w:rPr>
              <w:t xml:space="preserve">Design and deliver an outreach program to inform the [School or DLCI] community about local paths and bike routes, </w:t>
            </w:r>
            <w:hyperlink r:id="rId36">
              <w:r w:rsidDel="00000000" w:rsidR="00000000" w:rsidRPr="00000000">
                <w:rPr>
                  <w:color w:val="0081b4"/>
                  <w:u w:val="single"/>
                  <w:rtl w:val="0"/>
                </w:rPr>
                <w:t xml:space="preserve">MIT’s bike commuting discounts/benefits</w:t>
              </w:r>
            </w:hyperlink>
            <w:r w:rsidDel="00000000" w:rsidR="00000000" w:rsidRPr="00000000">
              <w:rPr>
                <w:rtl w:val="0"/>
              </w:rPr>
              <w:t xml:space="preserve">, </w:t>
            </w:r>
            <w:hyperlink r:id="rId37">
              <w:r w:rsidDel="00000000" w:rsidR="00000000" w:rsidRPr="00000000">
                <w:rPr>
                  <w:color w:val="0081b4"/>
                  <w:u w:val="single"/>
                  <w:rtl w:val="0"/>
                </w:rPr>
                <w:t xml:space="preserve">public transit options</w:t>
              </w:r>
            </w:hyperlink>
            <w:r w:rsidDel="00000000" w:rsidR="00000000" w:rsidRPr="00000000">
              <w:rPr>
                <w:rtl w:val="0"/>
              </w:rPr>
              <w:t xml:space="preserve"> and </w:t>
            </w:r>
            <w:hyperlink r:id="rId38">
              <w:r w:rsidDel="00000000" w:rsidR="00000000" w:rsidRPr="00000000">
                <w:rPr>
                  <w:color w:val="0081b4"/>
                  <w:u w:val="single"/>
                  <w:rtl w:val="0"/>
                </w:rPr>
                <w:t xml:space="preserve">MIT’s T-Pass program</w:t>
              </w:r>
            </w:hyperlink>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F9">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FA">
            <w:pPr>
              <w:spacing w:after="40" w:before="40" w:lineRule="auto"/>
              <w:rPr/>
            </w:pPr>
            <w:r w:rsidDel="00000000" w:rsidR="00000000" w:rsidRPr="00000000">
              <w:rPr>
                <w:rtl w:val="0"/>
              </w:rPr>
              <w:t xml:space="preserve">Increase support for </w:t>
            </w:r>
            <w:hyperlink r:id="rId39">
              <w:r w:rsidDel="00000000" w:rsidR="00000000" w:rsidRPr="00000000">
                <w:rPr>
                  <w:color w:val="0081b4"/>
                  <w:u w:val="single"/>
                  <w:rtl w:val="0"/>
                </w:rPr>
                <w:t xml:space="preserve">flexible work arrangements</w:t>
              </w:r>
            </w:hyperlink>
            <w:r w:rsidDel="00000000" w:rsidR="00000000" w:rsidRPr="00000000">
              <w:rPr>
                <w:rtl w:val="0"/>
              </w:rPr>
            </w:r>
          </w:p>
        </w:tc>
      </w:tr>
      <w:tr>
        <w:trPr>
          <w:cantSplit w:val="0"/>
          <w:tblHeader w:val="0"/>
        </w:trPr>
        <w:tc>
          <w:tcPr>
            <w:gridSpan w:val="2"/>
            <w:shd w:fill="ced3de" w:val="clear"/>
            <w:vAlign w:val="center"/>
          </w:tcPr>
          <w:p w:rsidR="00000000" w:rsidDel="00000000" w:rsidP="00000000" w:rsidRDefault="00000000" w:rsidRPr="00000000" w14:paraId="000000FB">
            <w:pPr>
              <w:spacing w:after="40" w:before="40" w:lineRule="auto"/>
              <w:rPr/>
            </w:pPr>
            <w:r w:rsidDel="00000000" w:rsidR="00000000" w:rsidRPr="00000000">
              <w:rPr>
                <w:rtl w:val="0"/>
              </w:rPr>
              <w:t xml:space="preserve">Strategy: All future [School or DLCI] purchases of light-duty vehicles will be zero emission, subject only to availability.</w:t>
            </w:r>
          </w:p>
        </w:tc>
      </w:tr>
      <w:tr>
        <w:trPr>
          <w:cantSplit w:val="0"/>
          <w:trHeight w:val="530" w:hRule="atLeast"/>
          <w:tblHeader w:val="0"/>
        </w:trPr>
        <w:tc>
          <w:tcPr>
            <w:vAlign w:val="center"/>
          </w:tcPr>
          <w:p w:rsidR="00000000" w:rsidDel="00000000" w:rsidP="00000000" w:rsidRDefault="00000000" w:rsidRPr="00000000" w14:paraId="000000FD">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0FE">
            <w:pPr>
              <w:spacing w:after="40" w:before="40" w:lineRule="auto"/>
              <w:rPr/>
            </w:pPr>
            <w:r w:rsidDel="00000000" w:rsidR="00000000" w:rsidRPr="00000000">
              <w:rPr>
                <w:rtl w:val="0"/>
              </w:rPr>
              <w:t xml:space="preserve">Enact a policy of only purchasing zero-emission vehicles. </w:t>
            </w:r>
            <w:hyperlink r:id="rId40">
              <w:r w:rsidDel="00000000" w:rsidR="00000000" w:rsidRPr="00000000">
                <w:rPr>
                  <w:color w:val="0081b4"/>
                  <w:u w:val="single"/>
                  <w:rtl w:val="0"/>
                </w:rPr>
                <w:t xml:space="preserve">VPF’s Strategic Sourcing team</w:t>
              </w:r>
            </w:hyperlink>
            <w:r w:rsidDel="00000000" w:rsidR="00000000" w:rsidRPr="00000000">
              <w:rPr>
                <w:rtl w:val="0"/>
              </w:rPr>
              <w:t xml:space="preserve"> can help identify available incentives and leverage the Sourcewell contract to expedite the procurement process.</w:t>
            </w:r>
          </w:p>
        </w:tc>
      </w:tr>
    </w:tbl>
    <w:p w:rsidR="00000000" w:rsidDel="00000000" w:rsidP="00000000" w:rsidRDefault="00000000" w:rsidRPr="00000000" w14:paraId="000000FF">
      <w:pPr>
        <w:pStyle w:val="Heading2"/>
        <w:shd w:fill="b25183" w:val="clear"/>
        <w:ind w:right="0" w:firstLine="864"/>
        <w:rPr/>
      </w:pPr>
      <w:bookmarkStart w:colFirst="0" w:colLast="0" w:name="_heading=h.3rdcrjn" w:id="11"/>
      <w:bookmarkEnd w:id="11"/>
      <w:r w:rsidDel="00000000" w:rsidR="00000000" w:rsidRPr="00000000">
        <w:rPr>
          <w:rtl w:val="0"/>
        </w:rPr>
        <w:t xml:space="preserve">Food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196"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40080" cy="640080"/>
                            </a:xfrm>
                            <a:prstGeom prst="ellipse">
                              <a:avLst/>
                            </a:prstGeom>
                            <a:solidFill>
                              <a:srgbClr val="B2518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pple with solid fill" id="11" name="Shape 11"/>
                            <pic:cNvPicPr preferRelativeResize="0"/>
                          </pic:nvPicPr>
                          <pic:blipFill rotWithShape="1">
                            <a:blip r:embed="rId41">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19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8240"/>
        <w:tblGridChange w:id="0">
          <w:tblGrid>
            <w:gridCol w:w="1110"/>
            <w:gridCol w:w="8240"/>
          </w:tblGrid>
        </w:tblGridChange>
      </w:tblGrid>
      <w:tr>
        <w:trPr>
          <w:cantSplit w:val="0"/>
          <w:tblHeader w:val="0"/>
        </w:trPr>
        <w:tc>
          <w:tcPr>
            <w:shd w:fill="b25183" w:val="clear"/>
            <w:vAlign w:val="center"/>
          </w:tcPr>
          <w:p w:rsidR="00000000" w:rsidDel="00000000" w:rsidP="00000000" w:rsidRDefault="00000000" w:rsidRPr="00000000" w14:paraId="00000100">
            <w:pPr>
              <w:spacing w:after="40" w:before="40" w:lineRule="auto"/>
              <w:rPr/>
            </w:pPr>
            <w:r w:rsidDel="00000000" w:rsidR="00000000" w:rsidRPr="00000000">
              <w:rPr>
                <w:rtl w:val="0"/>
              </w:rPr>
              <w:t xml:space="preserve">Goal 1</w:t>
            </w:r>
          </w:p>
        </w:tc>
        <w:tc>
          <w:tcPr>
            <w:shd w:fill="b25183" w:val="clear"/>
            <w:vAlign w:val="center"/>
          </w:tcPr>
          <w:p w:rsidR="00000000" w:rsidDel="00000000" w:rsidP="00000000" w:rsidRDefault="00000000" w:rsidRPr="00000000" w14:paraId="00000101">
            <w:pPr>
              <w:spacing w:after="40" w:before="40" w:lineRule="auto"/>
              <w:rPr/>
            </w:pPr>
            <w:r w:rsidDel="00000000" w:rsidR="00000000" w:rsidRPr="00000000">
              <w:rPr>
                <w:rtl w:val="0"/>
              </w:rPr>
              <w:t xml:space="preserve">Reduce climate impact of the food system by increasing plant-forward options, reducing red meat consumption, minimizing waste, and sustainably managing materials.</w:t>
            </w:r>
          </w:p>
        </w:tc>
      </w:tr>
      <w:tr>
        <w:trPr>
          <w:cantSplit w:val="0"/>
          <w:tblHeader w:val="0"/>
        </w:trPr>
        <w:tc>
          <w:tcPr>
            <w:shd w:fill="b25183" w:val="clear"/>
            <w:vAlign w:val="center"/>
          </w:tcPr>
          <w:p w:rsidR="00000000" w:rsidDel="00000000" w:rsidP="00000000" w:rsidRDefault="00000000" w:rsidRPr="00000000" w14:paraId="00000102">
            <w:pPr>
              <w:spacing w:after="40" w:before="40" w:lineRule="auto"/>
              <w:rPr/>
            </w:pPr>
            <w:r w:rsidDel="00000000" w:rsidR="00000000" w:rsidRPr="00000000">
              <w:rPr>
                <w:rtl w:val="0"/>
              </w:rPr>
              <w:t xml:space="preserve">Goal 2</w:t>
            </w:r>
          </w:p>
        </w:tc>
        <w:tc>
          <w:tcPr>
            <w:shd w:fill="b25183" w:val="clear"/>
            <w:vAlign w:val="center"/>
          </w:tcPr>
          <w:p w:rsidR="00000000" w:rsidDel="00000000" w:rsidP="00000000" w:rsidRDefault="00000000" w:rsidRPr="00000000" w14:paraId="00000103">
            <w:pPr>
              <w:spacing w:after="40" w:before="40" w:lineRule="auto"/>
              <w:rPr/>
            </w:pPr>
            <w:r w:rsidDel="00000000" w:rsidR="00000000" w:rsidRPr="00000000">
              <w:rPr>
                <w:rtl w:val="0"/>
              </w:rPr>
              <w:t xml:space="preserve">Support the health and well-being of our community.</w:t>
            </w:r>
          </w:p>
        </w:tc>
      </w:tr>
      <w:tr>
        <w:trPr>
          <w:cantSplit w:val="0"/>
          <w:tblHeader w:val="0"/>
        </w:trPr>
        <w:tc>
          <w:tcPr>
            <w:shd w:fill="b25183" w:val="clear"/>
            <w:vAlign w:val="center"/>
          </w:tcPr>
          <w:p w:rsidR="00000000" w:rsidDel="00000000" w:rsidP="00000000" w:rsidRDefault="00000000" w:rsidRPr="00000000" w14:paraId="00000104">
            <w:pPr>
              <w:spacing w:after="40" w:before="40" w:lineRule="auto"/>
              <w:rPr/>
            </w:pPr>
            <w:r w:rsidDel="00000000" w:rsidR="00000000" w:rsidRPr="00000000">
              <w:rPr>
                <w:rtl w:val="0"/>
              </w:rPr>
              <w:t xml:space="preserve">Goal 3</w:t>
            </w:r>
          </w:p>
        </w:tc>
        <w:tc>
          <w:tcPr>
            <w:shd w:fill="b25183" w:val="clear"/>
            <w:vAlign w:val="center"/>
          </w:tcPr>
          <w:p w:rsidR="00000000" w:rsidDel="00000000" w:rsidP="00000000" w:rsidRDefault="00000000" w:rsidRPr="00000000" w14:paraId="00000105">
            <w:pPr>
              <w:spacing w:after="40" w:before="40" w:lineRule="auto"/>
              <w:rPr/>
            </w:pPr>
            <w:r w:rsidDel="00000000" w:rsidR="00000000" w:rsidRPr="00000000">
              <w:rPr>
                <w:rtl w:val="0"/>
              </w:rPr>
              <w:t xml:space="preserve">Support sustainable agriculture and small, local and diverse businesses</w:t>
            </w:r>
          </w:p>
        </w:tc>
      </w:tr>
      <w:tr>
        <w:trPr>
          <w:cantSplit w:val="0"/>
          <w:tblHeader w:val="0"/>
        </w:trPr>
        <w:tc>
          <w:tcPr>
            <w:gridSpan w:val="2"/>
            <w:shd w:fill="ebcfdd" w:val="clear"/>
            <w:vAlign w:val="center"/>
          </w:tcPr>
          <w:p w:rsidR="00000000" w:rsidDel="00000000" w:rsidP="00000000" w:rsidRDefault="00000000" w:rsidRPr="00000000" w14:paraId="00000106">
            <w:pPr>
              <w:spacing w:after="40" w:before="40" w:lineRule="auto"/>
              <w:rPr/>
            </w:pPr>
            <w:r w:rsidDel="00000000" w:rsidR="00000000" w:rsidRPr="00000000">
              <w:rPr>
                <w:rtl w:val="0"/>
              </w:rPr>
              <w:t xml:space="preserve">Strategy: Incorporate sustainability when planning [School or DLCI] sponsored events </w:t>
            </w:r>
          </w:p>
        </w:tc>
      </w:tr>
      <w:tr>
        <w:trPr>
          <w:cantSplit w:val="0"/>
          <w:trHeight w:val="530" w:hRule="atLeast"/>
          <w:tblHeader w:val="0"/>
        </w:trPr>
        <w:tc>
          <w:tcPr>
            <w:vAlign w:val="center"/>
          </w:tcPr>
          <w:p w:rsidR="00000000" w:rsidDel="00000000" w:rsidP="00000000" w:rsidRDefault="00000000" w:rsidRPr="00000000" w14:paraId="00000108">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09">
            <w:pPr>
              <w:spacing w:line="259" w:lineRule="auto"/>
              <w:rPr/>
            </w:pPr>
            <w:r w:rsidDel="00000000" w:rsidR="00000000" w:rsidRPr="00000000">
              <w:rPr>
                <w:rtl w:val="0"/>
              </w:rPr>
              <w:t xml:space="preserve">Promote the use of the </w:t>
            </w:r>
            <w:hyperlink r:id="rId42">
              <w:r w:rsidDel="00000000" w:rsidR="00000000" w:rsidRPr="00000000">
                <w:rPr>
                  <w:color w:val="0081b4"/>
                  <w:u w:val="single"/>
                  <w:rtl w:val="0"/>
                </w:rPr>
                <w:t xml:space="preserve">Sustainable Catering Checklist</w:t>
              </w:r>
            </w:hyperlink>
            <w:r w:rsidDel="00000000" w:rsidR="00000000" w:rsidRPr="00000000">
              <w:rPr>
                <w:rtl w:val="0"/>
              </w:rPr>
              <w:t xml:space="preserve"> for [School or DLCI] events. This includes considerations such as supplier diversity, menu development, resource consumption, communication, and waste.</w:t>
            </w:r>
          </w:p>
        </w:tc>
      </w:tr>
      <w:tr>
        <w:trPr>
          <w:cantSplit w:val="0"/>
          <w:trHeight w:val="440" w:hRule="atLeast"/>
          <w:tblHeader w:val="0"/>
        </w:trPr>
        <w:tc>
          <w:tcPr>
            <w:vAlign w:val="center"/>
          </w:tcPr>
          <w:p w:rsidR="00000000" w:rsidDel="00000000" w:rsidP="00000000" w:rsidRDefault="00000000" w:rsidRPr="00000000" w14:paraId="0000010A">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0B">
            <w:pPr>
              <w:spacing w:after="40" w:before="40" w:lineRule="auto"/>
              <w:rPr/>
            </w:pPr>
            <w:r w:rsidDel="00000000" w:rsidR="00000000" w:rsidRPr="00000000">
              <w:rPr>
                <w:rtl w:val="0"/>
              </w:rPr>
              <w:t xml:space="preserve">Use </w:t>
            </w:r>
            <w:hyperlink r:id="rId43">
              <w:r w:rsidDel="00000000" w:rsidR="00000000" w:rsidRPr="00000000">
                <w:rPr>
                  <w:color w:val="0081b4"/>
                  <w:u w:val="single"/>
                  <w:rtl w:val="0"/>
                </w:rPr>
                <w:t xml:space="preserve">MIT’s Preferred Caterers</w:t>
              </w:r>
            </w:hyperlink>
            <w:r w:rsidDel="00000000" w:rsidR="00000000" w:rsidRPr="00000000">
              <w:rPr>
                <w:rtl w:val="0"/>
              </w:rPr>
              <w:t xml:space="preserve"> that are identified as sustainable for [School or DLCI] events.</w:t>
            </w:r>
          </w:p>
        </w:tc>
      </w:tr>
      <w:tr>
        <w:trPr>
          <w:cantSplit w:val="0"/>
          <w:tblHeader w:val="0"/>
        </w:trPr>
        <w:tc>
          <w:tcPr>
            <w:gridSpan w:val="2"/>
            <w:shd w:fill="ebcfdd" w:val="clear"/>
            <w:vAlign w:val="center"/>
          </w:tcPr>
          <w:p w:rsidR="00000000" w:rsidDel="00000000" w:rsidP="00000000" w:rsidRDefault="00000000" w:rsidRPr="00000000" w14:paraId="0000010C">
            <w:pPr>
              <w:spacing w:after="40" w:before="40" w:line="259" w:lineRule="auto"/>
              <w:rPr/>
            </w:pPr>
            <w:r w:rsidDel="00000000" w:rsidR="00000000" w:rsidRPr="00000000">
              <w:rPr>
                <w:rtl w:val="0"/>
              </w:rPr>
              <w:t xml:space="preserve">Strategy: Support healthy and sustainable workplace kitchen spaces </w:t>
            </w:r>
          </w:p>
        </w:tc>
      </w:tr>
      <w:tr>
        <w:trPr>
          <w:cantSplit w:val="0"/>
          <w:trHeight w:val="530" w:hRule="atLeast"/>
          <w:tblHeader w:val="0"/>
        </w:trPr>
        <w:tc>
          <w:tcPr>
            <w:vAlign w:val="center"/>
          </w:tcPr>
          <w:p w:rsidR="00000000" w:rsidDel="00000000" w:rsidP="00000000" w:rsidRDefault="00000000" w:rsidRPr="00000000" w14:paraId="0000010E">
            <w:pPr>
              <w:spacing w:after="40" w:before="40" w:lineRule="auto"/>
              <w:rPr>
                <w:highlight w:val="magenta"/>
              </w:rPr>
            </w:pPr>
            <w:r w:rsidDel="00000000" w:rsidR="00000000" w:rsidRPr="00000000">
              <w:rPr>
                <w:rtl w:val="0"/>
              </w:rPr>
              <w:t xml:space="preserve">Action</w:t>
            </w:r>
            <w:r w:rsidDel="00000000" w:rsidR="00000000" w:rsidRPr="00000000">
              <w:rPr>
                <w:rtl w:val="0"/>
              </w:rPr>
            </w:r>
          </w:p>
        </w:tc>
        <w:tc>
          <w:tcPr>
            <w:vAlign w:val="center"/>
          </w:tcPr>
          <w:p w:rsidR="00000000" w:rsidDel="00000000" w:rsidP="00000000" w:rsidRDefault="00000000" w:rsidRPr="00000000" w14:paraId="0000010F">
            <w:pPr>
              <w:spacing w:after="40" w:before="40" w:lineRule="auto"/>
              <w:rPr>
                <w:highlight w:val="magenta"/>
              </w:rPr>
            </w:pPr>
            <w:r w:rsidDel="00000000" w:rsidR="00000000" w:rsidRPr="00000000">
              <w:rPr>
                <w:rtl w:val="0"/>
              </w:rPr>
              <w:t xml:space="preserve">Promote the use of the </w:t>
            </w:r>
            <w:hyperlink r:id="rId44">
              <w:r w:rsidDel="00000000" w:rsidR="00000000" w:rsidRPr="00000000">
                <w:rPr>
                  <w:color w:val="0081b4"/>
                  <w:u w:val="single"/>
                  <w:rtl w:val="0"/>
                </w:rPr>
                <w:t xml:space="preserve">Sustainable Workplace Checklist</w:t>
              </w:r>
            </w:hyperlink>
            <w:r w:rsidDel="00000000" w:rsidR="00000000" w:rsidRPr="00000000">
              <w:rPr>
                <w:rtl w:val="0"/>
              </w:rPr>
            </w:r>
          </w:p>
        </w:tc>
      </w:tr>
      <w:tr>
        <w:trPr>
          <w:cantSplit w:val="0"/>
          <w:tblHeader w:val="0"/>
        </w:trPr>
        <w:tc>
          <w:tcPr>
            <w:gridSpan w:val="2"/>
            <w:shd w:fill="ebcfdd" w:val="clear"/>
            <w:vAlign w:val="center"/>
          </w:tcPr>
          <w:p w:rsidR="00000000" w:rsidDel="00000000" w:rsidP="00000000" w:rsidRDefault="00000000" w:rsidRPr="00000000" w14:paraId="00000110">
            <w:pPr>
              <w:spacing w:after="40" w:before="40" w:lineRule="auto"/>
              <w:rPr/>
            </w:pPr>
            <w:r w:rsidDel="00000000" w:rsidR="00000000" w:rsidRPr="00000000">
              <w:rPr>
                <w:rtl w:val="0"/>
              </w:rPr>
              <w:t xml:space="preserve">Strategy: Educate the [School or DLCI] community about the carbon footprint associate with food choices.</w:t>
            </w:r>
          </w:p>
        </w:tc>
      </w:tr>
      <w:tr>
        <w:trPr>
          <w:cantSplit w:val="0"/>
          <w:trHeight w:val="530" w:hRule="atLeast"/>
          <w:tblHeader w:val="0"/>
        </w:trPr>
        <w:tc>
          <w:tcPr>
            <w:vAlign w:val="center"/>
          </w:tcPr>
          <w:p w:rsidR="00000000" w:rsidDel="00000000" w:rsidP="00000000" w:rsidRDefault="00000000" w:rsidRPr="00000000" w14:paraId="00000112">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13">
            <w:pPr>
              <w:spacing w:after="40" w:before="40" w:lineRule="auto"/>
              <w:rPr/>
            </w:pPr>
            <w:r w:rsidDel="00000000" w:rsidR="00000000" w:rsidRPr="00000000">
              <w:rPr>
                <w:rtl w:val="0"/>
              </w:rPr>
              <w:t xml:space="preserve">Design and deliver an outreach program to encourage the [School or DLCI] community to reduce food waste and eat less red meat. For example, this may include sharing data about the carbon impact of different types of food using this </w:t>
            </w:r>
            <w:hyperlink r:id="rId45">
              <w:r w:rsidDel="00000000" w:rsidR="00000000" w:rsidRPr="00000000">
                <w:rPr>
                  <w:color w:val="0081b4"/>
                  <w:u w:val="single"/>
                  <w:rtl w:val="0"/>
                </w:rPr>
                <w:t xml:space="preserve">interactive tool</w:t>
              </w:r>
            </w:hyperlink>
            <w:r w:rsidDel="00000000" w:rsidR="00000000" w:rsidRPr="00000000">
              <w:rPr>
                <w:rtl w:val="0"/>
              </w:rPr>
              <w:t xml:space="preserve">.</w:t>
            </w:r>
          </w:p>
        </w:tc>
      </w:tr>
      <w:tr>
        <w:trPr>
          <w:cantSplit w:val="0"/>
          <w:trHeight w:val="530" w:hRule="atLeast"/>
          <w:tblHeader w:val="0"/>
        </w:trPr>
        <w:tc>
          <w:tcPr>
            <w:vAlign w:val="center"/>
          </w:tcPr>
          <w:p w:rsidR="00000000" w:rsidDel="00000000" w:rsidP="00000000" w:rsidRDefault="00000000" w:rsidRPr="00000000" w14:paraId="00000114">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15">
            <w:pPr>
              <w:spacing w:after="40" w:before="40" w:lineRule="auto"/>
              <w:rPr/>
            </w:pPr>
            <w:r w:rsidDel="00000000" w:rsidR="00000000" w:rsidRPr="00000000">
              <w:rPr>
                <w:rtl w:val="0"/>
              </w:rPr>
              <w:t xml:space="preserve">Provide reusable swag (e.g. reusable mug or bento box) along with educational materials to encourage the [School or DLCI] community to reduce food waste by saving leftovers.</w:t>
            </w:r>
          </w:p>
        </w:tc>
      </w:tr>
      <w:tr>
        <w:trPr>
          <w:cantSplit w:val="0"/>
          <w:tblHeader w:val="0"/>
        </w:trPr>
        <w:tc>
          <w:tcPr>
            <w:gridSpan w:val="2"/>
            <w:shd w:fill="ebcfdd" w:val="clear"/>
            <w:vAlign w:val="center"/>
          </w:tcPr>
          <w:p w:rsidR="00000000" w:rsidDel="00000000" w:rsidP="00000000" w:rsidRDefault="00000000" w:rsidRPr="00000000" w14:paraId="00000116">
            <w:pPr>
              <w:spacing w:after="40" w:before="40" w:lineRule="auto"/>
              <w:rPr/>
            </w:pPr>
            <w:r w:rsidDel="00000000" w:rsidR="00000000" w:rsidRPr="00000000">
              <w:rPr>
                <w:rtl w:val="0"/>
              </w:rPr>
              <w:t xml:space="preserve">Strategy: Prioritize sustainability at retail locations associated with [School or DLCI] </w:t>
            </w:r>
          </w:p>
        </w:tc>
      </w:tr>
      <w:tr>
        <w:trPr>
          <w:cantSplit w:val="0"/>
          <w:trHeight w:val="530" w:hRule="atLeast"/>
          <w:tblHeader w:val="0"/>
        </w:trPr>
        <w:tc>
          <w:tcPr>
            <w:vAlign w:val="center"/>
          </w:tcPr>
          <w:p w:rsidR="00000000" w:rsidDel="00000000" w:rsidP="00000000" w:rsidRDefault="00000000" w:rsidRPr="00000000" w14:paraId="00000118">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19">
            <w:pPr>
              <w:spacing w:after="40" w:before="40" w:lineRule="auto"/>
              <w:rPr/>
            </w:pPr>
            <w:r w:rsidDel="00000000" w:rsidR="00000000" w:rsidRPr="00000000">
              <w:rPr>
                <w:rtl w:val="0"/>
              </w:rPr>
              <w:t xml:space="preserve">Engage with MIT Dining and the retail vendor to promote more vegetarian and vegan dishes on their menus, in line with community input.</w:t>
            </w:r>
          </w:p>
        </w:tc>
      </w:tr>
      <w:tr>
        <w:trPr>
          <w:cantSplit w:val="0"/>
          <w:trHeight w:val="530" w:hRule="atLeast"/>
          <w:tblHeader w:val="0"/>
        </w:trPr>
        <w:tc>
          <w:tcPr>
            <w:vAlign w:val="center"/>
          </w:tcPr>
          <w:p w:rsidR="00000000" w:rsidDel="00000000" w:rsidP="00000000" w:rsidRDefault="00000000" w:rsidRPr="00000000" w14:paraId="0000011A">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1B">
            <w:pPr>
              <w:spacing w:after="40" w:before="40" w:lineRule="auto"/>
              <w:rPr/>
            </w:pPr>
            <w:r w:rsidDel="00000000" w:rsidR="00000000" w:rsidRPr="00000000">
              <w:rPr>
                <w:rtl w:val="0"/>
              </w:rPr>
              <w:t xml:space="preserve">Engage with MIT Dining and the retail vendor to increase reusable options in their location (e.g. bring-your-own-mug program)</w:t>
            </w:r>
          </w:p>
        </w:tc>
      </w:tr>
      <w:tr>
        <w:trPr>
          <w:cantSplit w:val="0"/>
          <w:trHeight w:val="530" w:hRule="atLeast"/>
          <w:tblHeader w:val="0"/>
        </w:trPr>
        <w:tc>
          <w:tcPr>
            <w:vAlign w:val="center"/>
          </w:tcPr>
          <w:p w:rsidR="00000000" w:rsidDel="00000000" w:rsidP="00000000" w:rsidRDefault="00000000" w:rsidRPr="00000000" w14:paraId="0000011C">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1D">
            <w:pPr>
              <w:spacing w:after="40" w:before="40" w:lineRule="auto"/>
              <w:rPr/>
            </w:pPr>
            <w:r w:rsidDel="00000000" w:rsidR="00000000" w:rsidRPr="00000000">
              <w:rPr>
                <w:rtl w:val="0"/>
              </w:rPr>
              <w:t xml:space="preserve">Publicize any existing sustainability measures or programs the vendor has already implemented.</w:t>
            </w:r>
          </w:p>
        </w:tc>
      </w:tr>
    </w:tbl>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br w:type="page"/>
      </w:r>
      <w:r w:rsidDel="00000000" w:rsidR="00000000" w:rsidRPr="00000000">
        <w:rPr>
          <w:rtl w:val="0"/>
        </w:rPr>
      </w:r>
    </w:p>
    <w:p w:rsidR="00000000" w:rsidDel="00000000" w:rsidP="00000000" w:rsidRDefault="00000000" w:rsidRPr="00000000" w14:paraId="00000120">
      <w:pPr>
        <w:pStyle w:val="Heading2"/>
        <w:ind w:right="0" w:firstLine="864"/>
        <w:rPr/>
      </w:pPr>
      <w:bookmarkStart w:colFirst="0" w:colLast="0" w:name="_heading=h.26in1rg" w:id="12"/>
      <w:bookmarkEnd w:id="12"/>
      <w:r w:rsidDel="00000000" w:rsidR="00000000" w:rsidRPr="00000000">
        <w:rPr>
          <w:rtl w:val="0"/>
        </w:rPr>
        <w:t xml:space="preserve">Water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198"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640080" cy="640080"/>
                            </a:xfrm>
                            <a:prstGeom prst="ellipse">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eaky Tap with solid fill" id="17" name="Shape 17"/>
                            <pic:cNvPicPr preferRelativeResize="0"/>
                          </pic:nvPicPr>
                          <pic:blipFill rotWithShape="1">
                            <a:blip r:embed="rId46">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19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8240"/>
        <w:tblGridChange w:id="0">
          <w:tblGrid>
            <w:gridCol w:w="1110"/>
            <w:gridCol w:w="8240"/>
          </w:tblGrid>
        </w:tblGridChange>
      </w:tblGrid>
      <w:tr>
        <w:trPr>
          <w:cantSplit w:val="0"/>
          <w:tblHeader w:val="0"/>
        </w:trPr>
        <w:tc>
          <w:tcPr>
            <w:shd w:fill="007fb0" w:val="clear"/>
            <w:vAlign w:val="center"/>
          </w:tcPr>
          <w:p w:rsidR="00000000" w:rsidDel="00000000" w:rsidP="00000000" w:rsidRDefault="00000000" w:rsidRPr="00000000" w14:paraId="00000121">
            <w:pPr>
              <w:spacing w:after="40" w:before="40" w:lineRule="auto"/>
              <w:rPr/>
            </w:pPr>
            <w:r w:rsidDel="00000000" w:rsidR="00000000" w:rsidRPr="00000000">
              <w:rPr>
                <w:rtl w:val="0"/>
              </w:rPr>
              <w:t xml:space="preserve">Goal 1</w:t>
            </w:r>
          </w:p>
        </w:tc>
        <w:tc>
          <w:tcPr>
            <w:shd w:fill="007fb0" w:val="clear"/>
            <w:vAlign w:val="center"/>
          </w:tcPr>
          <w:p w:rsidR="00000000" w:rsidDel="00000000" w:rsidP="00000000" w:rsidRDefault="00000000" w:rsidRPr="00000000" w14:paraId="00000122">
            <w:pPr>
              <w:spacing w:after="40" w:before="40" w:lineRule="auto"/>
              <w:rPr/>
            </w:pPr>
            <w:r w:rsidDel="00000000" w:rsidR="00000000" w:rsidRPr="00000000">
              <w:rPr>
                <w:rtl w:val="0"/>
              </w:rPr>
              <w:t xml:space="preserve">Support MIT’s Impact Goal to achieve a 10% reduction in potable water use compared to 2019 baseline by 2030</w:t>
            </w:r>
          </w:p>
        </w:tc>
      </w:tr>
      <w:tr>
        <w:trPr>
          <w:cantSplit w:val="0"/>
          <w:tblHeader w:val="0"/>
        </w:trPr>
        <w:tc>
          <w:tcPr>
            <w:shd w:fill="007fb0" w:val="clear"/>
            <w:vAlign w:val="center"/>
          </w:tcPr>
          <w:p w:rsidR="00000000" w:rsidDel="00000000" w:rsidP="00000000" w:rsidRDefault="00000000" w:rsidRPr="00000000" w14:paraId="00000123">
            <w:pPr>
              <w:spacing w:after="40" w:before="40" w:lineRule="auto"/>
              <w:rPr/>
            </w:pPr>
            <w:r w:rsidDel="00000000" w:rsidR="00000000" w:rsidRPr="00000000">
              <w:rPr>
                <w:rtl w:val="0"/>
              </w:rPr>
              <w:t xml:space="preserve">Goal 2</w:t>
            </w:r>
          </w:p>
        </w:tc>
        <w:tc>
          <w:tcPr>
            <w:shd w:fill="007fb0" w:val="clear"/>
            <w:vAlign w:val="center"/>
          </w:tcPr>
          <w:p w:rsidR="00000000" w:rsidDel="00000000" w:rsidP="00000000" w:rsidRDefault="00000000" w:rsidRPr="00000000" w14:paraId="00000124">
            <w:pPr>
              <w:spacing w:after="40" w:before="40" w:lineRule="auto"/>
              <w:rPr/>
            </w:pPr>
            <w:r w:rsidDel="00000000" w:rsidR="00000000" w:rsidRPr="00000000">
              <w:rPr>
                <w:rtl w:val="0"/>
              </w:rPr>
              <w:t xml:space="preserve">Conserve water to reduce the amount of energy used to treat, pump, and heat water.</w:t>
            </w:r>
          </w:p>
        </w:tc>
      </w:tr>
      <w:tr>
        <w:trPr>
          <w:cantSplit w:val="0"/>
          <w:tblHeader w:val="0"/>
        </w:trPr>
        <w:tc>
          <w:tcPr>
            <w:gridSpan w:val="2"/>
            <w:shd w:fill="bcecfe" w:val="clear"/>
            <w:vAlign w:val="center"/>
          </w:tcPr>
          <w:p w:rsidR="00000000" w:rsidDel="00000000" w:rsidP="00000000" w:rsidRDefault="00000000" w:rsidRPr="00000000" w14:paraId="00000125">
            <w:pPr>
              <w:spacing w:after="40" w:before="40" w:lineRule="auto"/>
              <w:rPr/>
            </w:pPr>
            <w:r w:rsidDel="00000000" w:rsidR="00000000" w:rsidRPr="00000000">
              <w:rPr>
                <w:rtl w:val="0"/>
              </w:rPr>
              <w:t xml:space="preserve">Strategy: Prioritize water efficiency when purchasing new equipment and identify projects and practices to save water, energy and operating costs</w:t>
            </w:r>
          </w:p>
        </w:tc>
      </w:tr>
      <w:tr>
        <w:trPr>
          <w:cantSplit w:val="0"/>
          <w:trHeight w:val="530" w:hRule="atLeast"/>
          <w:tblHeader w:val="0"/>
        </w:trPr>
        <w:tc>
          <w:tcPr>
            <w:vAlign w:val="center"/>
          </w:tcPr>
          <w:p w:rsidR="00000000" w:rsidDel="00000000" w:rsidP="00000000" w:rsidRDefault="00000000" w:rsidRPr="00000000" w14:paraId="00000127">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28">
            <w:pPr>
              <w:spacing w:after="40" w:before="40" w:lineRule="auto"/>
              <w:rPr/>
            </w:pPr>
            <w:r w:rsidDel="00000000" w:rsidR="00000000" w:rsidRPr="00000000">
              <w:rPr>
                <w:rtl w:val="0"/>
              </w:rPr>
              <w:t xml:space="preserve">Select </w:t>
            </w:r>
            <w:hyperlink r:id="rId47">
              <w:r w:rsidDel="00000000" w:rsidR="00000000" w:rsidRPr="00000000">
                <w:rPr>
                  <w:color w:val="0081b4"/>
                  <w:u w:val="single"/>
                  <w:rtl w:val="0"/>
                </w:rPr>
                <w:t xml:space="preserve">WaterSense certified products</w:t>
              </w:r>
            </w:hyperlink>
            <w:r w:rsidDel="00000000" w:rsidR="00000000" w:rsidRPr="00000000">
              <w:rPr>
                <w:rtl w:val="0"/>
              </w:rPr>
              <w:t xml:space="preserve"> when purchasing new fixtures.</w:t>
            </w:r>
          </w:p>
        </w:tc>
      </w:tr>
      <w:tr>
        <w:trPr>
          <w:cantSplit w:val="0"/>
          <w:trHeight w:val="530" w:hRule="atLeast"/>
          <w:tblHeader w:val="0"/>
        </w:trPr>
        <w:tc>
          <w:tcPr>
            <w:vAlign w:val="center"/>
          </w:tcPr>
          <w:p w:rsidR="00000000" w:rsidDel="00000000" w:rsidP="00000000" w:rsidRDefault="00000000" w:rsidRPr="00000000" w14:paraId="00000129">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2A">
            <w:pPr>
              <w:spacing w:after="40" w:before="40" w:lineRule="auto"/>
              <w:rPr/>
            </w:pPr>
            <w:r w:rsidDel="00000000" w:rsidR="00000000" w:rsidRPr="00000000">
              <w:rPr>
                <w:rtl w:val="0"/>
              </w:rPr>
              <w:t xml:space="preserve">Conduct an </w:t>
            </w:r>
            <w:hyperlink r:id="rId48">
              <w:r w:rsidDel="00000000" w:rsidR="00000000" w:rsidRPr="00000000">
                <w:rPr>
                  <w:color w:val="0081b4"/>
                  <w:u w:val="single"/>
                  <w:rtl w:val="0"/>
                </w:rPr>
                <w:t xml:space="preserve">EPA WaterSense Simple Water Assessment</w:t>
              </w:r>
            </w:hyperlink>
            <w:r w:rsidDel="00000000" w:rsidR="00000000" w:rsidRPr="00000000">
              <w:rPr>
                <w:rtl w:val="0"/>
              </w:rPr>
              <w:t xml:space="preserve"> and create an action plan for reducing water based on the assessment results.</w:t>
            </w:r>
          </w:p>
        </w:tc>
      </w:tr>
      <w:tr>
        <w:trPr>
          <w:cantSplit w:val="0"/>
          <w:tblHeader w:val="0"/>
        </w:trPr>
        <w:tc>
          <w:tcPr>
            <w:gridSpan w:val="2"/>
            <w:shd w:fill="bcecfe" w:val="clear"/>
            <w:vAlign w:val="center"/>
          </w:tcPr>
          <w:p w:rsidR="00000000" w:rsidDel="00000000" w:rsidP="00000000" w:rsidRDefault="00000000" w:rsidRPr="00000000" w14:paraId="0000012B">
            <w:pPr>
              <w:spacing w:after="40" w:before="40" w:lineRule="auto"/>
              <w:rPr/>
            </w:pPr>
            <w:r w:rsidDel="00000000" w:rsidR="00000000" w:rsidRPr="00000000">
              <w:rPr>
                <w:rtl w:val="0"/>
              </w:rPr>
              <w:t xml:space="preserve">Strategy:  Educate the community about water conservation</w:t>
            </w:r>
          </w:p>
        </w:tc>
      </w:tr>
      <w:tr>
        <w:trPr>
          <w:cantSplit w:val="0"/>
          <w:trHeight w:val="242" w:hRule="atLeast"/>
          <w:tblHeader w:val="0"/>
        </w:trPr>
        <w:tc>
          <w:tcPr>
            <w:vAlign w:val="center"/>
          </w:tcPr>
          <w:p w:rsidR="00000000" w:rsidDel="00000000" w:rsidP="00000000" w:rsidRDefault="00000000" w:rsidRPr="00000000" w14:paraId="0000012D">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2E">
            <w:pPr>
              <w:spacing w:after="40" w:before="40" w:lineRule="auto"/>
              <w:rPr/>
            </w:pPr>
            <w:r w:rsidDel="00000000" w:rsidR="00000000" w:rsidRPr="00000000">
              <w:rPr>
                <w:rtl w:val="0"/>
              </w:rPr>
              <w:t xml:space="preserve">Publicize how to promptly report running toilets and leaks from faucets or pipes by publicizing the </w:t>
            </w:r>
            <w:hyperlink r:id="rId49">
              <w:r w:rsidDel="00000000" w:rsidR="00000000" w:rsidRPr="00000000">
                <w:rPr>
                  <w:color w:val="0081b4"/>
                  <w:u w:val="single"/>
                  <w:rtl w:val="0"/>
                </w:rPr>
                <w:t xml:space="preserve">MIT Facilities Service Request</w:t>
              </w:r>
            </w:hyperlink>
            <w:r w:rsidDel="00000000" w:rsidR="00000000" w:rsidRPr="00000000">
              <w:rPr>
                <w:rtl w:val="0"/>
              </w:rPr>
              <w:t xml:space="preserve"> process </w:t>
            </w:r>
          </w:p>
        </w:tc>
      </w:tr>
      <w:tr>
        <w:trPr>
          <w:cantSplit w:val="0"/>
          <w:trHeight w:val="242" w:hRule="atLeast"/>
          <w:tblHeader w:val="0"/>
        </w:trPr>
        <w:tc>
          <w:tcPr>
            <w:vAlign w:val="center"/>
          </w:tcPr>
          <w:p w:rsidR="00000000" w:rsidDel="00000000" w:rsidP="00000000" w:rsidRDefault="00000000" w:rsidRPr="00000000" w14:paraId="0000012F">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30">
            <w:pPr>
              <w:spacing w:after="40" w:before="40" w:lineRule="auto"/>
              <w:rPr/>
            </w:pPr>
            <w:r w:rsidDel="00000000" w:rsidR="00000000" w:rsidRPr="00000000">
              <w:rPr>
                <w:rtl w:val="0"/>
              </w:rPr>
              <w:t xml:space="preserve">Install signage on dishwashers to indicate status (dirty/clean/empty) and encourage [School or DLCI] community to load to capacity before running.</w:t>
            </w:r>
          </w:p>
        </w:tc>
      </w:tr>
      <w:tr>
        <w:trPr>
          <w:cantSplit w:val="0"/>
          <w:trHeight w:val="242" w:hRule="atLeast"/>
          <w:tblHeader w:val="0"/>
        </w:trPr>
        <w:tc>
          <w:tcPr>
            <w:vAlign w:val="center"/>
          </w:tcPr>
          <w:p w:rsidR="00000000" w:rsidDel="00000000" w:rsidP="00000000" w:rsidRDefault="00000000" w:rsidRPr="00000000" w14:paraId="00000131">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32">
            <w:pPr>
              <w:spacing w:after="40" w:before="40" w:lineRule="auto"/>
              <w:rPr/>
            </w:pPr>
            <w:r w:rsidDel="00000000" w:rsidR="00000000" w:rsidRPr="00000000">
              <w:rPr>
                <w:rtl w:val="0"/>
              </w:rPr>
              <w:t xml:space="preserve">Design and deliver a water conservation educational outreach program</w:t>
            </w:r>
          </w:p>
        </w:tc>
      </w:tr>
      <w:tr>
        <w:trPr>
          <w:cantSplit w:val="0"/>
          <w:tblHeader w:val="0"/>
        </w:trPr>
        <w:tc>
          <w:tcPr>
            <w:gridSpan w:val="2"/>
            <w:shd w:fill="bcecfe" w:val="clear"/>
            <w:vAlign w:val="center"/>
          </w:tcPr>
          <w:p w:rsidR="00000000" w:rsidDel="00000000" w:rsidP="00000000" w:rsidRDefault="00000000" w:rsidRPr="00000000" w14:paraId="00000133">
            <w:pPr>
              <w:spacing w:after="40" w:before="40" w:lineRule="auto"/>
              <w:rPr/>
            </w:pPr>
            <w:r w:rsidDel="00000000" w:rsidR="00000000" w:rsidRPr="00000000">
              <w:rPr>
                <w:rtl w:val="0"/>
              </w:rPr>
              <w:t xml:space="preserve">Strategy: Improve water conservation and implement best practices in labs.</w:t>
            </w:r>
          </w:p>
        </w:tc>
      </w:tr>
      <w:tr>
        <w:trPr>
          <w:cantSplit w:val="0"/>
          <w:tblHeader w:val="0"/>
        </w:trPr>
        <w:tc>
          <w:tcPr>
            <w:vAlign w:val="center"/>
          </w:tcPr>
          <w:p w:rsidR="00000000" w:rsidDel="00000000" w:rsidP="00000000" w:rsidRDefault="00000000" w:rsidRPr="00000000" w14:paraId="00000135">
            <w:pPr>
              <w:spacing w:after="40" w:before="40" w:lineRule="auto"/>
              <w:rPr/>
            </w:pPr>
            <w:r w:rsidDel="00000000" w:rsidR="00000000" w:rsidRPr="00000000">
              <w:rPr>
                <w:rtl w:val="0"/>
              </w:rPr>
              <w:t xml:space="preserve">Action</w:t>
            </w:r>
          </w:p>
        </w:tc>
        <w:tc>
          <w:tcPr/>
          <w:p w:rsidR="00000000" w:rsidDel="00000000" w:rsidP="00000000" w:rsidRDefault="00000000" w:rsidRPr="00000000" w14:paraId="00000136">
            <w:pPr>
              <w:spacing w:after="40" w:before="40" w:lineRule="auto"/>
              <w:rPr/>
            </w:pPr>
            <w:r w:rsidDel="00000000" w:rsidR="00000000" w:rsidRPr="00000000">
              <w:rPr>
                <w:rtl w:val="0"/>
              </w:rPr>
              <w:t xml:space="preserve">[School or DLCI] labs participate in the </w:t>
            </w:r>
            <w:hyperlink r:id="rId50">
              <w:r w:rsidDel="00000000" w:rsidR="00000000" w:rsidRPr="00000000">
                <w:rPr>
                  <w:color w:val="0081b4"/>
                  <w:u w:val="single"/>
                  <w:rtl w:val="0"/>
                </w:rPr>
                <w:t xml:space="preserve">MIT S2L certification</w:t>
              </w:r>
            </w:hyperlink>
            <w:r w:rsidDel="00000000" w:rsidR="00000000" w:rsidRPr="00000000">
              <w:rPr>
                <w:rtl w:val="0"/>
              </w:rPr>
              <w:t xml:space="preserve"> process and the </w:t>
            </w:r>
            <w:hyperlink r:id="rId51">
              <w:r w:rsidDel="00000000" w:rsidR="00000000" w:rsidRPr="00000000">
                <w:rPr>
                  <w:color w:val="0081b4"/>
                  <w:u w:val="single"/>
                  <w:rtl w:val="0"/>
                </w:rPr>
                <w:t xml:space="preserve">International Freezer Challenge</w:t>
              </w:r>
            </w:hyperlink>
            <w:r w:rsidDel="00000000" w:rsidR="00000000" w:rsidRPr="00000000">
              <w:rPr>
                <w:rtl w:val="0"/>
              </w:rPr>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br w:type="page"/>
      </w:r>
      <w:r w:rsidDel="00000000" w:rsidR="00000000" w:rsidRPr="00000000">
        <w:rPr>
          <w:rtl w:val="0"/>
        </w:rPr>
      </w:r>
    </w:p>
    <w:p w:rsidR="00000000" w:rsidDel="00000000" w:rsidP="00000000" w:rsidRDefault="00000000" w:rsidRPr="00000000" w14:paraId="00000139">
      <w:pPr>
        <w:pStyle w:val="Heading2"/>
        <w:shd w:fill="ed7a00" w:val="clear"/>
        <w:ind w:right="0" w:firstLine="864"/>
        <w:rPr/>
      </w:pPr>
      <w:bookmarkStart w:colFirst="0" w:colLast="0" w:name="_heading=h.lnxbz9" w:id="13"/>
      <w:bookmarkEnd w:id="13"/>
      <w:r w:rsidDel="00000000" w:rsidR="00000000" w:rsidRPr="00000000">
        <w:rPr>
          <w:rtl w:val="0"/>
        </w:rPr>
        <w:t xml:space="preserve">Waste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201"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0" y="0"/>
                              <a:ext cx="640080" cy="640080"/>
                            </a:xfrm>
                            <a:prstGeom prst="ellipse">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arbage with solid fill" id="26" name="Shape 26"/>
                            <pic:cNvPicPr preferRelativeResize="0"/>
                          </pic:nvPicPr>
                          <pic:blipFill rotWithShape="1">
                            <a:blip r:embed="rId52">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-76199</wp:posOffset>
                </wp:positionV>
                <wp:extent cx="640080" cy="640080"/>
                <wp:effectExtent b="0" l="0" r="0" t="0"/>
                <wp:wrapNone/>
                <wp:docPr id="20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8240"/>
        <w:tblGridChange w:id="0">
          <w:tblGrid>
            <w:gridCol w:w="1110"/>
            <w:gridCol w:w="8240"/>
          </w:tblGrid>
        </w:tblGridChange>
      </w:tblGrid>
      <w:tr>
        <w:trPr>
          <w:cantSplit w:val="0"/>
          <w:tblHeader w:val="0"/>
        </w:trPr>
        <w:tc>
          <w:tcPr>
            <w:shd w:fill="ed7a00" w:val="clear"/>
            <w:vAlign w:val="center"/>
          </w:tcPr>
          <w:p w:rsidR="00000000" w:rsidDel="00000000" w:rsidP="00000000" w:rsidRDefault="00000000" w:rsidRPr="00000000" w14:paraId="0000013A">
            <w:pPr>
              <w:spacing w:after="40" w:before="40" w:lineRule="auto"/>
              <w:rPr/>
            </w:pPr>
            <w:r w:rsidDel="00000000" w:rsidR="00000000" w:rsidRPr="00000000">
              <w:rPr>
                <w:rtl w:val="0"/>
              </w:rPr>
              <w:t xml:space="preserve">Goal 1</w:t>
            </w:r>
          </w:p>
        </w:tc>
        <w:tc>
          <w:tcPr>
            <w:shd w:fill="ed7a00" w:val="clear"/>
            <w:vAlign w:val="center"/>
          </w:tcPr>
          <w:p w:rsidR="00000000" w:rsidDel="00000000" w:rsidP="00000000" w:rsidRDefault="00000000" w:rsidRPr="00000000" w14:paraId="0000013B">
            <w:pPr>
              <w:spacing w:after="40" w:before="40" w:lineRule="auto"/>
              <w:rPr/>
            </w:pPr>
            <w:r w:rsidDel="00000000" w:rsidR="00000000" w:rsidRPr="00000000">
              <w:rPr>
                <w:rtl w:val="0"/>
              </w:rPr>
              <w:t xml:space="preserve">Reduce the amount of recycling and food waste in the trash</w:t>
            </w:r>
          </w:p>
        </w:tc>
      </w:tr>
      <w:tr>
        <w:trPr>
          <w:cantSplit w:val="0"/>
          <w:tblHeader w:val="0"/>
        </w:trPr>
        <w:tc>
          <w:tcPr>
            <w:shd w:fill="ed7a00" w:val="clear"/>
            <w:vAlign w:val="center"/>
          </w:tcPr>
          <w:p w:rsidR="00000000" w:rsidDel="00000000" w:rsidP="00000000" w:rsidRDefault="00000000" w:rsidRPr="00000000" w14:paraId="0000013C">
            <w:pPr>
              <w:spacing w:after="40" w:before="40" w:lineRule="auto"/>
              <w:rPr/>
            </w:pPr>
            <w:r w:rsidDel="00000000" w:rsidR="00000000" w:rsidRPr="00000000">
              <w:rPr>
                <w:rtl w:val="0"/>
              </w:rPr>
              <w:t xml:space="preserve">Goal 2</w:t>
            </w:r>
          </w:p>
        </w:tc>
        <w:tc>
          <w:tcPr>
            <w:shd w:fill="ed7a00" w:val="clear"/>
            <w:vAlign w:val="center"/>
          </w:tcPr>
          <w:p w:rsidR="00000000" w:rsidDel="00000000" w:rsidP="00000000" w:rsidRDefault="00000000" w:rsidRPr="00000000" w14:paraId="0000013D">
            <w:pPr>
              <w:spacing w:after="40" w:before="40" w:lineRule="auto"/>
              <w:rPr/>
            </w:pPr>
            <w:r w:rsidDel="00000000" w:rsidR="00000000" w:rsidRPr="00000000">
              <w:rPr>
                <w:rtl w:val="0"/>
              </w:rPr>
              <w:t xml:space="preserve">Reduce contamination (trash and food waste) in the recycling</w:t>
            </w:r>
          </w:p>
        </w:tc>
      </w:tr>
      <w:tr>
        <w:trPr>
          <w:cantSplit w:val="0"/>
          <w:tblHeader w:val="0"/>
        </w:trPr>
        <w:tc>
          <w:tcPr>
            <w:shd w:fill="ed7a00" w:val="clear"/>
            <w:vAlign w:val="center"/>
          </w:tcPr>
          <w:p w:rsidR="00000000" w:rsidDel="00000000" w:rsidP="00000000" w:rsidRDefault="00000000" w:rsidRPr="00000000" w14:paraId="0000013E">
            <w:pPr>
              <w:spacing w:after="40" w:before="40" w:lineRule="auto"/>
              <w:rPr/>
            </w:pPr>
            <w:r w:rsidDel="00000000" w:rsidR="00000000" w:rsidRPr="00000000">
              <w:rPr>
                <w:rtl w:val="0"/>
              </w:rPr>
              <w:t xml:space="preserve">Goal 3</w:t>
            </w:r>
          </w:p>
        </w:tc>
        <w:tc>
          <w:tcPr>
            <w:shd w:fill="ed7a00" w:val="clear"/>
            <w:vAlign w:val="center"/>
          </w:tcPr>
          <w:p w:rsidR="00000000" w:rsidDel="00000000" w:rsidP="00000000" w:rsidRDefault="00000000" w:rsidRPr="00000000" w14:paraId="0000013F">
            <w:pPr>
              <w:spacing w:after="40" w:before="40" w:lineRule="auto"/>
              <w:rPr/>
            </w:pPr>
            <w:r w:rsidDel="00000000" w:rsidR="00000000" w:rsidRPr="00000000">
              <w:rPr>
                <w:rtl w:val="0"/>
              </w:rPr>
              <w:t xml:space="preserve">Support MIT’s Impact Goal to achieve a 30% reduction in trash compared to 2019 baseline trash totals by 2030</w:t>
            </w:r>
          </w:p>
        </w:tc>
      </w:tr>
      <w:tr>
        <w:trPr>
          <w:cantSplit w:val="0"/>
          <w:tblHeader w:val="0"/>
        </w:trPr>
        <w:tc>
          <w:tcPr>
            <w:gridSpan w:val="2"/>
            <w:shd w:fill="ffe4c8" w:val="clear"/>
            <w:vAlign w:val="center"/>
          </w:tcPr>
          <w:p w:rsidR="00000000" w:rsidDel="00000000" w:rsidP="00000000" w:rsidRDefault="00000000" w:rsidRPr="00000000" w14:paraId="00000140">
            <w:pPr>
              <w:spacing w:after="40" w:before="40" w:lineRule="auto"/>
              <w:rPr/>
            </w:pPr>
            <w:r w:rsidDel="00000000" w:rsidR="00000000" w:rsidRPr="00000000">
              <w:rPr>
                <w:rtl w:val="0"/>
              </w:rPr>
              <w:t xml:space="preserve">Strategy: Minimize waste at School/DLCI events</w:t>
            </w:r>
          </w:p>
        </w:tc>
      </w:tr>
      <w:tr>
        <w:trPr>
          <w:cantSplit w:val="0"/>
          <w:trHeight w:val="59" w:hRule="atLeast"/>
          <w:tblHeader w:val="0"/>
        </w:trPr>
        <w:tc>
          <w:tcPr>
            <w:vAlign w:val="center"/>
          </w:tcPr>
          <w:p w:rsidR="00000000" w:rsidDel="00000000" w:rsidP="00000000" w:rsidRDefault="00000000" w:rsidRPr="00000000" w14:paraId="00000142">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43">
            <w:pPr>
              <w:rPr/>
            </w:pPr>
            <w:r w:rsidDel="00000000" w:rsidR="00000000" w:rsidRPr="00000000">
              <w:rPr>
                <w:rtl w:val="0"/>
              </w:rPr>
              <w:t xml:space="preserve">Use the </w:t>
            </w:r>
            <w:hyperlink r:id="rId53">
              <w:r w:rsidDel="00000000" w:rsidR="00000000" w:rsidRPr="00000000">
                <w:rPr>
                  <w:color w:val="0081b4"/>
                  <w:u w:val="single"/>
                  <w:rtl w:val="0"/>
                </w:rPr>
                <w:t xml:space="preserve">MIT Sustainable Events Checklist</w:t>
              </w:r>
            </w:hyperlink>
            <w:r w:rsidDel="00000000" w:rsidR="00000000" w:rsidRPr="00000000">
              <w:rPr>
                <w:rtl w:val="0"/>
              </w:rPr>
              <w:t xml:space="preserve"> for [School or DLCI] events</w:t>
            </w:r>
          </w:p>
        </w:tc>
      </w:tr>
      <w:tr>
        <w:trPr>
          <w:cantSplit w:val="0"/>
          <w:trHeight w:val="530" w:hRule="atLeast"/>
          <w:tblHeader w:val="0"/>
        </w:trPr>
        <w:tc>
          <w:tcPr>
            <w:vAlign w:val="center"/>
          </w:tcPr>
          <w:p w:rsidR="00000000" w:rsidDel="00000000" w:rsidP="00000000" w:rsidRDefault="00000000" w:rsidRPr="00000000" w14:paraId="00000144">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45">
            <w:pPr>
              <w:spacing w:after="40" w:before="40" w:lineRule="auto"/>
              <w:rPr/>
            </w:pPr>
            <w:r w:rsidDel="00000000" w:rsidR="00000000" w:rsidRPr="00000000">
              <w:rPr>
                <w:rtl w:val="0"/>
              </w:rPr>
              <w:t xml:space="preserve">Reduce food waste by establishing recovery channels and for large events request food waste collection </w:t>
            </w:r>
            <w:hyperlink r:id="rId54">
              <w:r w:rsidDel="00000000" w:rsidR="00000000" w:rsidRPr="00000000">
                <w:rPr>
                  <w:color w:val="0081b4"/>
                  <w:u w:val="single"/>
                  <w:rtl w:val="0"/>
                </w:rPr>
                <w:t xml:space="preserve">service from MIT Facilities</w:t>
              </w:r>
            </w:hyperlink>
            <w:r w:rsidDel="00000000" w:rsidR="00000000" w:rsidRPr="00000000">
              <w:rPr>
                <w:rtl w:val="0"/>
              </w:rPr>
              <w:t xml:space="preserve">.</w:t>
            </w:r>
          </w:p>
        </w:tc>
      </w:tr>
      <w:tr>
        <w:trPr>
          <w:cantSplit w:val="0"/>
          <w:trHeight w:val="530" w:hRule="atLeast"/>
          <w:tblHeader w:val="0"/>
        </w:trPr>
        <w:tc>
          <w:tcPr>
            <w:vAlign w:val="center"/>
          </w:tcPr>
          <w:p w:rsidR="00000000" w:rsidDel="00000000" w:rsidP="00000000" w:rsidRDefault="00000000" w:rsidRPr="00000000" w14:paraId="00000146">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47">
            <w:pPr>
              <w:spacing w:after="40" w:before="40" w:lineRule="auto"/>
              <w:rPr/>
            </w:pPr>
            <w:r w:rsidDel="00000000" w:rsidR="00000000" w:rsidRPr="00000000">
              <w:rPr>
                <w:rtl w:val="0"/>
              </w:rPr>
              <w:t xml:space="preserve">Hire </w:t>
            </w:r>
            <w:hyperlink r:id="rId55">
              <w:r w:rsidDel="00000000" w:rsidR="00000000" w:rsidRPr="00000000">
                <w:rPr>
                  <w:color w:val="0081b4"/>
                  <w:u w:val="single"/>
                  <w:rtl w:val="0"/>
                </w:rPr>
                <w:t xml:space="preserve">Waste Watchers</w:t>
              </w:r>
            </w:hyperlink>
            <w:r w:rsidDel="00000000" w:rsidR="00000000" w:rsidRPr="00000000">
              <w:rPr>
                <w:rtl w:val="0"/>
              </w:rPr>
              <w:t xml:space="preserve"> for [School or DLCI] events to encourage proper sorting and reduce contamination in the recycling.</w:t>
            </w:r>
          </w:p>
        </w:tc>
      </w:tr>
      <w:tr>
        <w:trPr>
          <w:cantSplit w:val="0"/>
          <w:tblHeader w:val="0"/>
        </w:trPr>
        <w:tc>
          <w:tcPr>
            <w:gridSpan w:val="2"/>
            <w:shd w:fill="ffe4c8" w:val="clear"/>
            <w:vAlign w:val="center"/>
          </w:tcPr>
          <w:p w:rsidR="00000000" w:rsidDel="00000000" w:rsidP="00000000" w:rsidRDefault="00000000" w:rsidRPr="00000000" w14:paraId="00000148">
            <w:pPr>
              <w:spacing w:after="40" w:before="40" w:lineRule="auto"/>
              <w:rPr/>
            </w:pPr>
            <w:r w:rsidDel="00000000" w:rsidR="00000000" w:rsidRPr="00000000">
              <w:rPr>
                <w:rtl w:val="0"/>
              </w:rPr>
              <w:t xml:space="preserve">Strategy: Build a culture of reuse and sharing within [School or DLCI]</w:t>
            </w:r>
          </w:p>
        </w:tc>
      </w:tr>
      <w:tr>
        <w:trPr>
          <w:cantSplit w:val="0"/>
          <w:trHeight w:val="422" w:hRule="atLeast"/>
          <w:tblHeader w:val="0"/>
        </w:trPr>
        <w:tc>
          <w:tcPr>
            <w:vAlign w:val="center"/>
          </w:tcPr>
          <w:p w:rsidR="00000000" w:rsidDel="00000000" w:rsidP="00000000" w:rsidRDefault="00000000" w:rsidRPr="00000000" w14:paraId="0000014A">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4B">
            <w:pPr>
              <w:spacing w:after="40" w:before="40" w:lineRule="auto"/>
              <w:rPr/>
            </w:pPr>
            <w:r w:rsidDel="00000000" w:rsidR="00000000" w:rsidRPr="00000000">
              <w:rPr>
                <w:rtl w:val="0"/>
              </w:rPr>
              <w:t xml:space="preserve">Organize reuse, swap, and/or repair events.</w:t>
            </w:r>
          </w:p>
        </w:tc>
      </w:tr>
      <w:tr>
        <w:trPr>
          <w:cantSplit w:val="0"/>
          <w:trHeight w:val="422" w:hRule="atLeast"/>
          <w:tblHeader w:val="0"/>
        </w:trPr>
        <w:tc>
          <w:tcPr>
            <w:vAlign w:val="center"/>
          </w:tcPr>
          <w:p w:rsidR="00000000" w:rsidDel="00000000" w:rsidP="00000000" w:rsidRDefault="00000000" w:rsidRPr="00000000" w14:paraId="0000014C">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4D">
            <w:pPr>
              <w:spacing w:after="40" w:before="40" w:lineRule="auto"/>
              <w:rPr/>
            </w:pPr>
            <w:r w:rsidDel="00000000" w:rsidR="00000000" w:rsidRPr="00000000">
              <w:rPr>
                <w:rtl w:val="0"/>
              </w:rPr>
              <w:t xml:space="preserve">Design and deliver campaign to encourage [School or DLCI] community to use MIT’s </w:t>
            </w:r>
            <w:hyperlink r:id="rId56">
              <w:r w:rsidDel="00000000" w:rsidR="00000000" w:rsidRPr="00000000">
                <w:rPr>
                  <w:color w:val="0081b4"/>
                  <w:u w:val="single"/>
                  <w:rtl w:val="0"/>
                </w:rPr>
                <w:t xml:space="preserve">Rheaply</w:t>
              </w:r>
            </w:hyperlink>
            <w:r w:rsidDel="00000000" w:rsidR="00000000" w:rsidRPr="00000000">
              <w:rPr>
                <w:rtl w:val="0"/>
              </w:rPr>
              <w:t xml:space="preserve"> marketplace.</w:t>
            </w:r>
          </w:p>
        </w:tc>
      </w:tr>
      <w:tr>
        <w:trPr>
          <w:cantSplit w:val="0"/>
          <w:trHeight w:val="59" w:hRule="atLeast"/>
          <w:tblHeader w:val="0"/>
        </w:trPr>
        <w:tc>
          <w:tcPr>
            <w:vAlign w:val="center"/>
          </w:tcPr>
          <w:p w:rsidR="00000000" w:rsidDel="00000000" w:rsidP="00000000" w:rsidRDefault="00000000" w:rsidRPr="00000000" w14:paraId="0000014E">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4F">
            <w:pPr>
              <w:spacing w:after="40" w:before="40" w:lineRule="auto"/>
              <w:rPr/>
            </w:pPr>
            <w:r w:rsidDel="00000000" w:rsidR="00000000" w:rsidRPr="00000000">
              <w:rPr>
                <w:rtl w:val="0"/>
              </w:rPr>
              <w:t xml:space="preserve">Design and maintain space to store and distribute materials for reuse.</w:t>
            </w:r>
          </w:p>
        </w:tc>
      </w:tr>
      <w:tr>
        <w:trPr>
          <w:cantSplit w:val="0"/>
          <w:trHeight w:val="59" w:hRule="atLeast"/>
          <w:tblHeader w:val="0"/>
        </w:trPr>
        <w:tc>
          <w:tcPr>
            <w:vAlign w:val="center"/>
          </w:tcPr>
          <w:p w:rsidR="00000000" w:rsidDel="00000000" w:rsidP="00000000" w:rsidRDefault="00000000" w:rsidRPr="00000000" w14:paraId="00000150">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51">
            <w:pPr>
              <w:spacing w:after="40" w:before="40" w:lineRule="auto"/>
              <w:rPr/>
            </w:pPr>
            <w:r w:rsidDel="00000000" w:rsidR="00000000" w:rsidRPr="00000000">
              <w:rPr>
                <w:rtl w:val="0"/>
              </w:rPr>
              <w:t xml:space="preserve">Promote sharing of equipment and supplies.</w:t>
            </w:r>
          </w:p>
        </w:tc>
      </w:tr>
      <w:tr>
        <w:trPr>
          <w:cantSplit w:val="0"/>
          <w:trHeight w:val="170" w:hRule="atLeast"/>
          <w:tblHeader w:val="0"/>
        </w:trPr>
        <w:tc>
          <w:tcPr>
            <w:vAlign w:val="center"/>
          </w:tcPr>
          <w:p w:rsidR="00000000" w:rsidDel="00000000" w:rsidP="00000000" w:rsidRDefault="00000000" w:rsidRPr="00000000" w14:paraId="00000152">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53">
            <w:pPr>
              <w:spacing w:after="40" w:before="40" w:lineRule="auto"/>
              <w:rPr/>
            </w:pPr>
            <w:r w:rsidDel="00000000" w:rsidR="00000000" w:rsidRPr="00000000">
              <w:rPr>
                <w:rtl w:val="0"/>
              </w:rPr>
              <w:t xml:space="preserve">Design and deliver campaign to increase reuse (e.g. water bottles, food containers and utensils). Increase visibility or availability of infrastructure and supplies to support reuse (e.g. sinks, dishwashers, filtration stations)</w:t>
            </w:r>
          </w:p>
        </w:tc>
      </w:tr>
      <w:tr>
        <w:trPr>
          <w:cantSplit w:val="0"/>
          <w:tblHeader w:val="0"/>
        </w:trPr>
        <w:tc>
          <w:tcPr>
            <w:gridSpan w:val="2"/>
            <w:shd w:fill="ffe4c8" w:val="clear"/>
            <w:vAlign w:val="center"/>
          </w:tcPr>
          <w:p w:rsidR="00000000" w:rsidDel="00000000" w:rsidP="00000000" w:rsidRDefault="00000000" w:rsidRPr="00000000" w14:paraId="00000154">
            <w:pPr>
              <w:spacing w:after="40" w:before="40" w:lineRule="auto"/>
              <w:rPr/>
            </w:pPr>
            <w:r w:rsidDel="00000000" w:rsidR="00000000" w:rsidRPr="00000000">
              <w:rPr>
                <w:rtl w:val="0"/>
              </w:rPr>
              <w:t xml:space="preserve">Strategy: Educate community about proper waste sorting to reduce contamination in recycling and food waste streams</w:t>
            </w:r>
          </w:p>
        </w:tc>
      </w:tr>
      <w:tr>
        <w:trPr>
          <w:cantSplit w:val="0"/>
          <w:trHeight w:val="59" w:hRule="atLeast"/>
          <w:tblHeader w:val="0"/>
        </w:trPr>
        <w:tc>
          <w:tcPr>
            <w:vAlign w:val="center"/>
          </w:tcPr>
          <w:p w:rsidR="00000000" w:rsidDel="00000000" w:rsidP="00000000" w:rsidRDefault="00000000" w:rsidRPr="00000000" w14:paraId="00000156">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57">
            <w:pPr>
              <w:spacing w:after="40" w:before="40" w:lineRule="auto"/>
              <w:rPr/>
            </w:pPr>
            <w:r w:rsidDel="00000000" w:rsidR="00000000" w:rsidRPr="00000000">
              <w:rPr>
                <w:rtl w:val="0"/>
              </w:rPr>
              <w:t xml:space="preserve">Organize and conduct a </w:t>
            </w:r>
            <w:hyperlink r:id="rId57">
              <w:r w:rsidDel="00000000" w:rsidR="00000000" w:rsidRPr="00000000">
                <w:rPr>
                  <w:color w:val="0081b4"/>
                  <w:u w:val="single"/>
                  <w:rtl w:val="0"/>
                </w:rPr>
                <w:t xml:space="preserve">waste audit</w:t>
              </w:r>
            </w:hyperlink>
            <w:r w:rsidDel="00000000" w:rsidR="00000000" w:rsidRPr="00000000">
              <w:rPr>
                <w:rtl w:val="0"/>
              </w:rPr>
              <w:t xml:space="preserve">.</w:t>
            </w:r>
          </w:p>
        </w:tc>
      </w:tr>
      <w:tr>
        <w:trPr>
          <w:cantSplit w:val="0"/>
          <w:trHeight w:val="59" w:hRule="atLeast"/>
          <w:tblHeader w:val="0"/>
        </w:trPr>
        <w:tc>
          <w:tcPr>
            <w:vAlign w:val="center"/>
          </w:tcPr>
          <w:p w:rsidR="00000000" w:rsidDel="00000000" w:rsidP="00000000" w:rsidRDefault="00000000" w:rsidRPr="00000000" w14:paraId="00000158">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59">
            <w:pPr>
              <w:spacing w:after="40" w:before="40" w:lineRule="auto"/>
              <w:rPr/>
            </w:pPr>
            <w:r w:rsidDel="00000000" w:rsidR="00000000" w:rsidRPr="00000000">
              <w:rPr>
                <w:rtl w:val="0"/>
              </w:rPr>
              <w:t xml:space="preserve">Inventory waste bins to confirm every bin has a sign </w:t>
            </w:r>
          </w:p>
        </w:tc>
      </w:tr>
      <w:tr>
        <w:trPr>
          <w:cantSplit w:val="0"/>
          <w:trHeight w:val="59" w:hRule="atLeast"/>
          <w:tblHeader w:val="0"/>
        </w:trPr>
        <w:tc>
          <w:tcPr>
            <w:vAlign w:val="center"/>
          </w:tcPr>
          <w:p w:rsidR="00000000" w:rsidDel="00000000" w:rsidP="00000000" w:rsidRDefault="00000000" w:rsidRPr="00000000" w14:paraId="0000015A">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5B">
            <w:pPr>
              <w:spacing w:after="40" w:before="40" w:lineRule="auto"/>
              <w:rPr/>
            </w:pPr>
            <w:hyperlink r:id="rId58">
              <w:r w:rsidDel="00000000" w:rsidR="00000000" w:rsidRPr="00000000">
                <w:rPr>
                  <w:color w:val="0081b4"/>
                  <w:u w:val="single"/>
                  <w:rtl w:val="0"/>
                </w:rPr>
                <w:t xml:space="preserve">Coordinate with MIT Facilities</w:t>
              </w:r>
            </w:hyperlink>
            <w:r w:rsidDel="00000000" w:rsidR="00000000" w:rsidRPr="00000000">
              <w:rPr>
                <w:rtl w:val="0"/>
              </w:rPr>
              <w:t xml:space="preserve"> to consolidate to centralized waste bins</w:t>
            </w:r>
          </w:p>
        </w:tc>
      </w:tr>
      <w:tr>
        <w:trPr>
          <w:cantSplit w:val="0"/>
          <w:trHeight w:val="59" w:hRule="atLeast"/>
          <w:tblHeader w:val="0"/>
        </w:trPr>
        <w:tc>
          <w:tcPr>
            <w:vAlign w:val="center"/>
          </w:tcPr>
          <w:p w:rsidR="00000000" w:rsidDel="00000000" w:rsidP="00000000" w:rsidRDefault="00000000" w:rsidRPr="00000000" w14:paraId="0000015C">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5D">
            <w:pPr>
              <w:spacing w:after="40" w:before="40" w:lineRule="auto"/>
              <w:rPr/>
            </w:pPr>
            <w:r w:rsidDel="00000000" w:rsidR="00000000" w:rsidRPr="00000000">
              <w:rPr>
                <w:rtl w:val="0"/>
              </w:rPr>
              <w:t xml:space="preserve">Add the </w:t>
            </w:r>
            <w:hyperlink r:id="rId59">
              <w:r w:rsidDel="00000000" w:rsidR="00000000" w:rsidRPr="00000000">
                <w:rPr>
                  <w:color w:val="0081b4"/>
                  <w:u w:val="single"/>
                  <w:rtl w:val="0"/>
                </w:rPr>
                <w:t xml:space="preserve">Recyclopedia Widget</w:t>
              </w:r>
            </w:hyperlink>
            <w:r w:rsidDel="00000000" w:rsidR="00000000" w:rsidRPr="00000000">
              <w:rPr>
                <w:rtl w:val="0"/>
              </w:rPr>
              <w:t xml:space="preserve"> to the [School or DLCI] website</w:t>
            </w:r>
          </w:p>
        </w:tc>
      </w:tr>
      <w:tr>
        <w:trPr>
          <w:cantSplit w:val="0"/>
          <w:trHeight w:val="530" w:hRule="atLeast"/>
          <w:tblHeader w:val="0"/>
        </w:trPr>
        <w:tc>
          <w:tcPr>
            <w:vAlign w:val="center"/>
          </w:tcPr>
          <w:p w:rsidR="00000000" w:rsidDel="00000000" w:rsidP="00000000" w:rsidRDefault="00000000" w:rsidRPr="00000000" w14:paraId="0000015E">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5F">
            <w:pPr>
              <w:rPr/>
            </w:pPr>
            <w:r w:rsidDel="00000000" w:rsidR="00000000" w:rsidRPr="00000000">
              <w:rPr>
                <w:rtl w:val="0"/>
              </w:rPr>
              <w:t xml:space="preserve">Assign [School or DLCI] community to take the </w:t>
            </w:r>
            <w:hyperlink r:id="rId60">
              <w:r w:rsidDel="00000000" w:rsidR="00000000" w:rsidRPr="00000000">
                <w:rPr>
                  <w:color w:val="0081b4"/>
                  <w:u w:val="single"/>
                  <w:rtl w:val="0"/>
                </w:rPr>
                <w:t xml:space="preserve">Atlas training on responsible waste disposal practices</w:t>
              </w:r>
            </w:hyperlink>
            <w:r w:rsidDel="00000000" w:rsidR="00000000" w:rsidRPr="00000000">
              <w:rPr>
                <w:rtl w:val="0"/>
              </w:rPr>
              <w:t xml:space="preserve">.</w:t>
            </w:r>
          </w:p>
        </w:tc>
      </w:tr>
      <w:tr>
        <w:trPr>
          <w:cantSplit w:val="0"/>
          <w:trHeight w:val="530" w:hRule="atLeast"/>
          <w:tblHeader w:val="0"/>
        </w:trPr>
        <w:tc>
          <w:tcPr>
            <w:vAlign w:val="center"/>
          </w:tcPr>
          <w:p w:rsidR="00000000" w:rsidDel="00000000" w:rsidP="00000000" w:rsidRDefault="00000000" w:rsidRPr="00000000" w14:paraId="00000160">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61">
            <w:pPr>
              <w:spacing w:after="40" w:before="40" w:lineRule="auto"/>
              <w:rPr/>
            </w:pPr>
            <w:r w:rsidDel="00000000" w:rsidR="00000000" w:rsidRPr="00000000">
              <w:rPr>
                <w:rtl w:val="0"/>
              </w:rPr>
              <w:t xml:space="preserve">Publicize the specialized recycling streams that are available at select locations on campus and relevant to [School or DLCI] community.</w:t>
            </w:r>
          </w:p>
        </w:tc>
      </w:tr>
      <w:tr>
        <w:trPr>
          <w:cantSplit w:val="0"/>
          <w:tblHeader w:val="0"/>
        </w:trPr>
        <w:tc>
          <w:tcPr>
            <w:gridSpan w:val="2"/>
            <w:shd w:fill="ffe4c8" w:val="clear"/>
            <w:vAlign w:val="center"/>
          </w:tcPr>
          <w:p w:rsidR="00000000" w:rsidDel="00000000" w:rsidP="00000000" w:rsidRDefault="00000000" w:rsidRPr="00000000" w14:paraId="00000162">
            <w:pPr>
              <w:spacing w:after="40" w:before="40" w:lineRule="auto"/>
              <w:rPr/>
            </w:pPr>
            <w:r w:rsidDel="00000000" w:rsidR="00000000" w:rsidRPr="00000000">
              <w:rPr>
                <w:rtl w:val="0"/>
              </w:rPr>
              <w:t xml:space="preserve">Strategy: Design out waste from labs and maker spaces</w:t>
            </w:r>
          </w:p>
        </w:tc>
      </w:tr>
      <w:tr>
        <w:trPr>
          <w:cantSplit w:val="0"/>
          <w:trHeight w:val="134" w:hRule="atLeast"/>
          <w:tblHeader w:val="0"/>
        </w:trPr>
        <w:tc>
          <w:tcPr>
            <w:vAlign w:val="center"/>
          </w:tcPr>
          <w:p w:rsidR="00000000" w:rsidDel="00000000" w:rsidP="00000000" w:rsidRDefault="00000000" w:rsidRPr="00000000" w14:paraId="00000164">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65">
            <w:pPr>
              <w:spacing w:after="40" w:before="40" w:lineRule="auto"/>
              <w:rPr/>
            </w:pPr>
            <w:r w:rsidDel="00000000" w:rsidR="00000000" w:rsidRPr="00000000">
              <w:rPr>
                <w:rtl w:val="0"/>
              </w:rPr>
              <w:t xml:space="preserve">Labs and maker spaces evaluate and select non-hazardous alternatives</w:t>
            </w:r>
          </w:p>
        </w:tc>
      </w:tr>
      <w:tr>
        <w:trPr>
          <w:cantSplit w:val="0"/>
          <w:trHeight w:val="125" w:hRule="atLeast"/>
          <w:tblHeader w:val="0"/>
        </w:trPr>
        <w:tc>
          <w:tcPr>
            <w:vAlign w:val="center"/>
          </w:tcPr>
          <w:p w:rsidR="00000000" w:rsidDel="00000000" w:rsidP="00000000" w:rsidRDefault="00000000" w:rsidRPr="00000000" w14:paraId="00000166">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67">
            <w:pPr>
              <w:spacing w:after="40" w:before="40" w:lineRule="auto"/>
              <w:rPr/>
            </w:pPr>
            <w:r w:rsidDel="00000000" w:rsidR="00000000" w:rsidRPr="00000000">
              <w:rPr>
                <w:rtl w:val="0"/>
              </w:rPr>
              <w:t xml:space="preserve">Labs participate in the pipette tip recycling program</w:t>
            </w:r>
          </w:p>
        </w:tc>
      </w:tr>
    </w:tbl>
    <w:p w:rsidR="00000000" w:rsidDel="00000000" w:rsidP="00000000" w:rsidRDefault="00000000" w:rsidRPr="00000000" w14:paraId="00000168">
      <w:pPr>
        <w:pStyle w:val="Heading2"/>
        <w:shd w:fill="a6a6a6" w:val="clear"/>
        <w:tabs>
          <w:tab w:val="left" w:leader="none" w:pos="1273"/>
          <w:tab w:val="center" w:leader="none" w:pos="5112"/>
        </w:tabs>
        <w:ind w:right="0" w:firstLine="864"/>
        <w:jc w:val="left"/>
        <w:rPr/>
      </w:pPr>
      <w:bookmarkStart w:colFirst="0" w:colLast="0" w:name="_heading=h.35nkun2" w:id="14"/>
      <w:bookmarkEnd w:id="14"/>
      <w:r w:rsidDel="00000000" w:rsidR="00000000" w:rsidRPr="00000000">
        <w:rPr>
          <w:rtl w:val="0"/>
        </w:rPr>
        <w:tab/>
        <w:tab/>
        <w:t xml:space="preserve">Purchased Goods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-76199</wp:posOffset>
                </wp:positionV>
                <wp:extent cx="640080" cy="640080"/>
                <wp:effectExtent b="0" l="0" r="0" t="0"/>
                <wp:wrapNone/>
                <wp:docPr id="195"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640080" cy="640080"/>
                            </a:xfrm>
                            <a:prstGeom prst="ellipse">
                              <a:avLst/>
                            </a:prstGeom>
                            <a:solidFill>
                              <a:srgbClr val="A5A5A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hopping cart with solid fill" id="8" name="Shape 8"/>
                            <pic:cNvPicPr preferRelativeResize="0"/>
                          </pic:nvPicPr>
                          <pic:blipFill rotWithShape="1">
                            <a:blip r:embed="rId61">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-76199</wp:posOffset>
                </wp:positionV>
                <wp:extent cx="640080" cy="640080"/>
                <wp:effectExtent b="0" l="0" r="0" t="0"/>
                <wp:wrapNone/>
                <wp:docPr id="19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9"/>
        <w:gridCol w:w="8241"/>
        <w:tblGridChange w:id="0">
          <w:tblGrid>
            <w:gridCol w:w="1109"/>
            <w:gridCol w:w="8241"/>
          </w:tblGrid>
        </w:tblGridChange>
      </w:tblGrid>
      <w:tr>
        <w:trPr>
          <w:cantSplit w:val="0"/>
          <w:tblHeader w:val="0"/>
        </w:trPr>
        <w:tc>
          <w:tcPr>
            <w:shd w:fill="a6a6a6" w:val="clear"/>
            <w:vAlign w:val="center"/>
          </w:tcPr>
          <w:p w:rsidR="00000000" w:rsidDel="00000000" w:rsidP="00000000" w:rsidRDefault="00000000" w:rsidRPr="00000000" w14:paraId="00000169">
            <w:pPr>
              <w:spacing w:after="40" w:before="40" w:lineRule="auto"/>
              <w:rPr/>
            </w:pPr>
            <w:r w:rsidDel="00000000" w:rsidR="00000000" w:rsidRPr="00000000">
              <w:rPr>
                <w:rtl w:val="0"/>
              </w:rPr>
              <w:t xml:space="preserve">Goal 1</w:t>
            </w:r>
          </w:p>
        </w:tc>
        <w:tc>
          <w:tcPr>
            <w:shd w:fill="a6a6a6" w:val="clear"/>
            <w:vAlign w:val="center"/>
          </w:tcPr>
          <w:p w:rsidR="00000000" w:rsidDel="00000000" w:rsidP="00000000" w:rsidRDefault="00000000" w:rsidRPr="00000000" w14:paraId="0000016A">
            <w:pPr>
              <w:spacing w:after="40" w:before="40" w:lineRule="auto"/>
              <w:rPr/>
            </w:pPr>
            <w:r w:rsidDel="00000000" w:rsidR="00000000" w:rsidRPr="00000000">
              <w:rPr>
                <w:rtl w:val="0"/>
              </w:rPr>
              <w:t xml:space="preserve">Support MIT’s Impact Goal to achieve a 30% reduction in trash compared to 2019 baseline trash totals by 2030</w:t>
            </w:r>
          </w:p>
        </w:tc>
      </w:tr>
      <w:tr>
        <w:trPr>
          <w:cantSplit w:val="0"/>
          <w:tblHeader w:val="0"/>
        </w:trPr>
        <w:tc>
          <w:tcPr>
            <w:shd w:fill="a6a6a6" w:val="clear"/>
            <w:vAlign w:val="center"/>
          </w:tcPr>
          <w:p w:rsidR="00000000" w:rsidDel="00000000" w:rsidP="00000000" w:rsidRDefault="00000000" w:rsidRPr="00000000" w14:paraId="0000016B">
            <w:pPr>
              <w:spacing w:after="40" w:before="40" w:lineRule="auto"/>
              <w:rPr/>
            </w:pPr>
            <w:r w:rsidDel="00000000" w:rsidR="00000000" w:rsidRPr="00000000">
              <w:rPr>
                <w:rtl w:val="0"/>
              </w:rPr>
              <w:t xml:space="preserve">Goal 2</w:t>
            </w:r>
          </w:p>
        </w:tc>
        <w:tc>
          <w:tcPr>
            <w:shd w:fill="a6a6a6" w:val="clear"/>
            <w:vAlign w:val="center"/>
          </w:tcPr>
          <w:p w:rsidR="00000000" w:rsidDel="00000000" w:rsidP="00000000" w:rsidRDefault="00000000" w:rsidRPr="00000000" w14:paraId="0000016C">
            <w:pPr>
              <w:spacing w:after="40" w:before="40" w:lineRule="auto"/>
              <w:rPr/>
            </w:pPr>
            <w:r w:rsidDel="00000000" w:rsidR="00000000" w:rsidRPr="00000000">
              <w:rPr>
                <w:rtl w:val="0"/>
              </w:rPr>
              <w:t xml:space="preserve">Promote sustainable material choices</w:t>
            </w:r>
          </w:p>
        </w:tc>
      </w:tr>
      <w:tr>
        <w:trPr>
          <w:cantSplit w:val="0"/>
          <w:tblHeader w:val="0"/>
        </w:trPr>
        <w:tc>
          <w:tcPr>
            <w:shd w:fill="a6a6a6" w:val="clear"/>
            <w:vAlign w:val="center"/>
          </w:tcPr>
          <w:p w:rsidR="00000000" w:rsidDel="00000000" w:rsidP="00000000" w:rsidRDefault="00000000" w:rsidRPr="00000000" w14:paraId="0000016D">
            <w:pPr>
              <w:spacing w:after="40" w:before="40" w:lineRule="auto"/>
              <w:rPr/>
            </w:pPr>
            <w:r w:rsidDel="00000000" w:rsidR="00000000" w:rsidRPr="00000000">
              <w:rPr>
                <w:rtl w:val="0"/>
              </w:rPr>
              <w:t xml:space="preserve">Goal 3</w:t>
            </w:r>
          </w:p>
        </w:tc>
        <w:tc>
          <w:tcPr>
            <w:shd w:fill="a6a6a6" w:val="clear"/>
            <w:vAlign w:val="center"/>
          </w:tcPr>
          <w:p w:rsidR="00000000" w:rsidDel="00000000" w:rsidP="00000000" w:rsidRDefault="00000000" w:rsidRPr="00000000" w14:paraId="0000016E">
            <w:pPr>
              <w:spacing w:after="40" w:before="40" w:lineRule="auto"/>
              <w:rPr/>
            </w:pPr>
            <w:r w:rsidDel="00000000" w:rsidR="00000000" w:rsidRPr="00000000">
              <w:rPr>
                <w:rtl w:val="0"/>
              </w:rPr>
              <w:t xml:space="preserve">Support local, small, and diverse businesses</w:t>
            </w:r>
          </w:p>
        </w:tc>
      </w:tr>
      <w:tr>
        <w:trPr>
          <w:cantSplit w:val="0"/>
          <w:tblHeader w:val="0"/>
        </w:trPr>
        <w:tc>
          <w:tcPr>
            <w:gridSpan w:val="2"/>
            <w:shd w:fill="d9d9d9" w:val="clear"/>
            <w:vAlign w:val="center"/>
          </w:tcPr>
          <w:p w:rsidR="00000000" w:rsidDel="00000000" w:rsidP="00000000" w:rsidRDefault="00000000" w:rsidRPr="00000000" w14:paraId="0000016F">
            <w:pPr>
              <w:spacing w:after="40" w:before="40" w:lineRule="auto"/>
              <w:rPr/>
            </w:pPr>
            <w:r w:rsidDel="00000000" w:rsidR="00000000" w:rsidRPr="00000000">
              <w:rPr>
                <w:rtl w:val="0"/>
              </w:rPr>
              <w:t xml:space="preserve">Strategy: Reduce waste associated with purchased goods </w:t>
            </w:r>
          </w:p>
        </w:tc>
      </w:tr>
      <w:tr>
        <w:trPr>
          <w:cantSplit w:val="0"/>
          <w:trHeight w:val="416" w:hRule="atLeast"/>
          <w:tblHeader w:val="0"/>
        </w:trPr>
        <w:tc>
          <w:tcPr>
            <w:vAlign w:val="center"/>
          </w:tcPr>
          <w:p w:rsidR="00000000" w:rsidDel="00000000" w:rsidP="00000000" w:rsidRDefault="00000000" w:rsidRPr="00000000" w14:paraId="00000171">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72">
            <w:pPr>
              <w:spacing w:after="40" w:before="40" w:lineRule="auto"/>
              <w:rPr/>
            </w:pPr>
            <w:r w:rsidDel="00000000" w:rsidR="00000000" w:rsidRPr="00000000">
              <w:rPr>
                <w:rtl w:val="0"/>
              </w:rPr>
              <w:t xml:space="preserve">Consolidate [School or DLCI] orders to cut down on extra packaging.</w:t>
            </w:r>
          </w:p>
        </w:tc>
      </w:tr>
      <w:tr>
        <w:trPr>
          <w:cantSplit w:val="0"/>
          <w:trHeight w:val="416" w:hRule="atLeast"/>
          <w:tblHeader w:val="0"/>
        </w:trPr>
        <w:tc>
          <w:tcPr>
            <w:vAlign w:val="center"/>
          </w:tcPr>
          <w:p w:rsidR="00000000" w:rsidDel="00000000" w:rsidP="00000000" w:rsidRDefault="00000000" w:rsidRPr="00000000" w14:paraId="00000173">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74">
            <w:pPr>
              <w:spacing w:after="40" w:before="40" w:lineRule="auto"/>
              <w:rPr/>
            </w:pPr>
            <w:r w:rsidDel="00000000" w:rsidR="00000000" w:rsidRPr="00000000">
              <w:rPr>
                <w:rtl w:val="0"/>
              </w:rPr>
              <w:t xml:space="preserve">Engage with vendors on packaging reduction and take-back programs.</w:t>
            </w:r>
          </w:p>
        </w:tc>
      </w:tr>
      <w:tr>
        <w:trPr>
          <w:cantSplit w:val="0"/>
          <w:trHeight w:val="416" w:hRule="atLeast"/>
          <w:tblHeader w:val="0"/>
        </w:trPr>
        <w:tc>
          <w:tcPr>
            <w:vAlign w:val="center"/>
          </w:tcPr>
          <w:p w:rsidR="00000000" w:rsidDel="00000000" w:rsidP="00000000" w:rsidRDefault="00000000" w:rsidRPr="00000000" w14:paraId="00000175">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76">
            <w:pPr>
              <w:spacing w:after="40" w:before="40" w:lineRule="auto"/>
              <w:rPr/>
            </w:pPr>
            <w:r w:rsidDel="00000000" w:rsidR="00000000" w:rsidRPr="00000000">
              <w:rPr>
                <w:rtl w:val="0"/>
              </w:rPr>
              <w:t xml:space="preserve">Design and deliver outreach program to encourage [School or DLCI] community to participate in </w:t>
            </w:r>
            <w:hyperlink r:id="rId62">
              <w:r w:rsidDel="00000000" w:rsidR="00000000" w:rsidRPr="00000000">
                <w:rPr>
                  <w:color w:val="0081b4"/>
                  <w:u w:val="single"/>
                  <w:rtl w:val="0"/>
                </w:rPr>
                <w:t xml:space="preserve">reuse programs</w:t>
              </w:r>
            </w:hyperlink>
            <w:r w:rsidDel="00000000" w:rsidR="00000000" w:rsidRPr="00000000">
              <w:rPr>
                <w:rtl w:val="0"/>
              </w:rPr>
              <w:t xml:space="preserve">.</w:t>
            </w:r>
          </w:p>
        </w:tc>
      </w:tr>
      <w:tr>
        <w:trPr>
          <w:cantSplit w:val="0"/>
          <w:trHeight w:val="416" w:hRule="atLeast"/>
          <w:tblHeader w:val="0"/>
        </w:trPr>
        <w:tc>
          <w:tcPr>
            <w:vAlign w:val="center"/>
          </w:tcPr>
          <w:p w:rsidR="00000000" w:rsidDel="00000000" w:rsidP="00000000" w:rsidRDefault="00000000" w:rsidRPr="00000000" w14:paraId="00000177">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78">
            <w:pPr>
              <w:spacing w:after="40" w:before="40" w:lineRule="auto"/>
              <w:rPr/>
            </w:pPr>
            <w:r w:rsidDel="00000000" w:rsidR="00000000" w:rsidRPr="00000000">
              <w:rPr>
                <w:rtl w:val="0"/>
              </w:rPr>
              <w:t xml:space="preserve">Evaluate </w:t>
            </w:r>
            <w:hyperlink r:id="rId63">
              <w:r w:rsidDel="00000000" w:rsidR="00000000" w:rsidRPr="00000000">
                <w:rPr>
                  <w:color w:val="0081b4"/>
                  <w:u w:val="single"/>
                  <w:rtl w:val="0"/>
                </w:rPr>
                <w:t xml:space="preserve">budget cycle pressures</w:t>
              </w:r>
            </w:hyperlink>
            <w:r w:rsidDel="00000000" w:rsidR="00000000" w:rsidRPr="00000000">
              <w:rPr>
                <w:rtl w:val="0"/>
              </w:rPr>
              <w:t xml:space="preserve"> to identify any opportunities to prevent wasteful fiscal year-end spending.</w:t>
            </w:r>
          </w:p>
        </w:tc>
      </w:tr>
      <w:tr>
        <w:trPr>
          <w:cantSplit w:val="0"/>
          <w:tblHeader w:val="0"/>
        </w:trPr>
        <w:tc>
          <w:tcPr>
            <w:gridSpan w:val="2"/>
            <w:shd w:fill="d9d9d9" w:val="clear"/>
            <w:vAlign w:val="center"/>
          </w:tcPr>
          <w:p w:rsidR="00000000" w:rsidDel="00000000" w:rsidP="00000000" w:rsidRDefault="00000000" w:rsidRPr="00000000" w14:paraId="00000179">
            <w:pPr>
              <w:spacing w:after="40" w:before="40" w:lineRule="auto"/>
              <w:rPr/>
            </w:pPr>
            <w:r w:rsidDel="00000000" w:rsidR="00000000" w:rsidRPr="00000000">
              <w:rPr>
                <w:rtl w:val="0"/>
              </w:rPr>
              <w:t xml:space="preserve">Strategy: Encourage low-waste event planning</w:t>
            </w:r>
          </w:p>
        </w:tc>
      </w:tr>
      <w:tr>
        <w:trPr>
          <w:cantSplit w:val="0"/>
          <w:trHeight w:val="64" w:hRule="atLeast"/>
          <w:tblHeader w:val="0"/>
        </w:trPr>
        <w:tc>
          <w:tcPr>
            <w:vAlign w:val="center"/>
          </w:tcPr>
          <w:p w:rsidR="00000000" w:rsidDel="00000000" w:rsidP="00000000" w:rsidRDefault="00000000" w:rsidRPr="00000000" w14:paraId="0000017B">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7C">
            <w:pPr>
              <w:spacing w:after="40" w:before="40" w:lineRule="auto"/>
              <w:rPr/>
            </w:pPr>
            <w:r w:rsidDel="00000000" w:rsidR="00000000" w:rsidRPr="00000000">
              <w:rPr>
                <w:rtl w:val="0"/>
              </w:rPr>
              <w:t xml:space="preserve">Use the </w:t>
            </w:r>
            <w:hyperlink r:id="rId64">
              <w:r w:rsidDel="00000000" w:rsidR="00000000" w:rsidRPr="00000000">
                <w:rPr>
                  <w:color w:val="0081b4"/>
                  <w:u w:val="single"/>
                  <w:rtl w:val="0"/>
                </w:rPr>
                <w:t xml:space="preserve">MIT Sustainable Events Checklist</w:t>
              </w:r>
            </w:hyperlink>
            <w:r w:rsidDel="00000000" w:rsidR="00000000" w:rsidRPr="00000000">
              <w:rPr>
                <w:rtl w:val="0"/>
              </w:rPr>
              <w:t xml:space="preserve"> for [School or DLCI] events</w:t>
            </w:r>
          </w:p>
        </w:tc>
      </w:tr>
      <w:tr>
        <w:trPr>
          <w:cantSplit w:val="0"/>
          <w:trHeight w:val="530" w:hRule="atLeast"/>
          <w:tblHeader w:val="0"/>
        </w:trPr>
        <w:tc>
          <w:tcPr>
            <w:vAlign w:val="center"/>
          </w:tcPr>
          <w:p w:rsidR="00000000" w:rsidDel="00000000" w:rsidP="00000000" w:rsidRDefault="00000000" w:rsidRPr="00000000" w14:paraId="0000017D">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7E">
            <w:pPr>
              <w:spacing w:after="40" w:before="40" w:lineRule="auto"/>
              <w:rPr/>
            </w:pPr>
            <w:r w:rsidDel="00000000" w:rsidR="00000000" w:rsidRPr="00000000">
              <w:rPr>
                <w:rtl w:val="0"/>
              </w:rPr>
              <w:t xml:space="preserve">Select family-style menus and no individual condiments, boxes, bags or individually wrapped meals for [School or DLCI] events.</w:t>
            </w:r>
          </w:p>
        </w:tc>
      </w:tr>
      <w:tr>
        <w:trPr>
          <w:cantSplit w:val="0"/>
          <w:trHeight w:val="530" w:hRule="atLeast"/>
          <w:tblHeader w:val="0"/>
        </w:trPr>
        <w:tc>
          <w:tcPr>
            <w:vAlign w:val="center"/>
          </w:tcPr>
          <w:p w:rsidR="00000000" w:rsidDel="00000000" w:rsidP="00000000" w:rsidRDefault="00000000" w:rsidRPr="00000000" w14:paraId="0000017F">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80">
            <w:pPr>
              <w:spacing w:after="40" w:before="40" w:lineRule="auto"/>
              <w:rPr/>
            </w:pPr>
            <w:r w:rsidDel="00000000" w:rsidR="00000000" w:rsidRPr="00000000">
              <w:rPr>
                <w:rtl w:val="0"/>
              </w:rPr>
              <w:t xml:space="preserve">Eliminate single-use utensils from [School or DLCI] events by hosting events in spaces with access to reusable dining ware and dishwasher.</w:t>
            </w:r>
          </w:p>
        </w:tc>
      </w:tr>
      <w:tr>
        <w:trPr>
          <w:cantSplit w:val="0"/>
          <w:trHeight w:val="530" w:hRule="atLeast"/>
          <w:tblHeader w:val="0"/>
        </w:trPr>
        <w:tc>
          <w:tcPr>
            <w:vAlign w:val="center"/>
          </w:tcPr>
          <w:p w:rsidR="00000000" w:rsidDel="00000000" w:rsidP="00000000" w:rsidRDefault="00000000" w:rsidRPr="00000000" w14:paraId="00000181">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82">
            <w:pPr>
              <w:spacing w:after="40" w:before="40" w:lineRule="auto"/>
              <w:rPr/>
            </w:pPr>
            <w:r w:rsidDel="00000000" w:rsidR="00000000" w:rsidRPr="00000000">
              <w:rPr>
                <w:rtl w:val="0"/>
              </w:rPr>
              <w:t xml:space="preserve">Make [School or DLCI] events bring-your-own water bottle or mug rather than providing individual water bottles or single-use cups.</w:t>
            </w:r>
          </w:p>
        </w:tc>
      </w:tr>
      <w:tr>
        <w:trPr>
          <w:cantSplit w:val="0"/>
          <w:tblHeader w:val="0"/>
        </w:trPr>
        <w:tc>
          <w:tcPr>
            <w:gridSpan w:val="2"/>
            <w:shd w:fill="d9d9d9" w:val="clear"/>
            <w:vAlign w:val="center"/>
          </w:tcPr>
          <w:p w:rsidR="00000000" w:rsidDel="00000000" w:rsidP="00000000" w:rsidRDefault="00000000" w:rsidRPr="00000000" w14:paraId="00000183">
            <w:pPr>
              <w:spacing w:after="40" w:before="40" w:lineRule="auto"/>
              <w:rPr/>
            </w:pPr>
            <w:r w:rsidDel="00000000" w:rsidR="00000000" w:rsidRPr="00000000">
              <w:rPr>
                <w:rtl w:val="0"/>
              </w:rPr>
              <w:t xml:space="preserve">Strategy: Promote sustainable material choices.</w:t>
            </w:r>
          </w:p>
        </w:tc>
      </w:tr>
      <w:tr>
        <w:trPr>
          <w:cantSplit w:val="0"/>
          <w:trHeight w:val="530" w:hRule="atLeast"/>
          <w:tblHeader w:val="0"/>
        </w:trPr>
        <w:tc>
          <w:tcPr>
            <w:vAlign w:val="center"/>
          </w:tcPr>
          <w:p w:rsidR="00000000" w:rsidDel="00000000" w:rsidP="00000000" w:rsidRDefault="00000000" w:rsidRPr="00000000" w14:paraId="00000185">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86">
            <w:pPr>
              <w:spacing w:after="40" w:before="40" w:lineRule="auto"/>
              <w:rPr/>
            </w:pPr>
            <w:r w:rsidDel="00000000" w:rsidR="00000000" w:rsidRPr="00000000">
              <w:rPr>
                <w:rtl w:val="0"/>
              </w:rPr>
              <w:t xml:space="preserve">When single-use is the only option, select items made from recycled and natural materials and remember that compostable plastics are not accepted in MIT’s food waste collection program.  </w:t>
            </w:r>
          </w:p>
        </w:tc>
      </w:tr>
      <w:tr>
        <w:trPr>
          <w:cantSplit w:val="0"/>
          <w:trHeight w:val="530" w:hRule="atLeast"/>
          <w:tblHeader w:val="0"/>
        </w:trPr>
        <w:tc>
          <w:tcPr>
            <w:vAlign w:val="center"/>
          </w:tcPr>
          <w:p w:rsidR="00000000" w:rsidDel="00000000" w:rsidP="00000000" w:rsidRDefault="00000000" w:rsidRPr="00000000" w14:paraId="00000187">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88">
            <w:pPr>
              <w:spacing w:after="40" w:before="40" w:lineRule="auto"/>
              <w:rPr/>
            </w:pPr>
            <w:hyperlink r:id="rId65">
              <w:r w:rsidDel="00000000" w:rsidR="00000000" w:rsidRPr="00000000">
                <w:rPr>
                  <w:color w:val="0081b4"/>
                  <w:u w:val="single"/>
                  <w:rtl w:val="0"/>
                </w:rPr>
                <w:t xml:space="preserve">Request in-person Buy2Pay training</w:t>
              </w:r>
            </w:hyperlink>
            <w:r w:rsidDel="00000000" w:rsidR="00000000" w:rsidRPr="00000000">
              <w:rPr>
                <w:rtl w:val="0"/>
              </w:rPr>
              <w:t xml:space="preserve"> for with specific focus on how to use vendor tools and filters for identifying sustainable products.</w:t>
            </w:r>
          </w:p>
        </w:tc>
      </w:tr>
      <w:tr>
        <w:trPr>
          <w:cantSplit w:val="0"/>
          <w:tblHeader w:val="0"/>
        </w:trPr>
        <w:tc>
          <w:tcPr>
            <w:gridSpan w:val="2"/>
            <w:shd w:fill="d9d9d9" w:val="clear"/>
            <w:vAlign w:val="center"/>
          </w:tcPr>
          <w:p w:rsidR="00000000" w:rsidDel="00000000" w:rsidP="00000000" w:rsidRDefault="00000000" w:rsidRPr="00000000" w14:paraId="00000189">
            <w:pPr>
              <w:spacing w:after="40" w:before="40" w:lineRule="auto"/>
              <w:rPr/>
            </w:pPr>
            <w:r w:rsidDel="00000000" w:rsidR="00000000" w:rsidRPr="00000000">
              <w:rPr>
                <w:rtl w:val="0"/>
              </w:rPr>
              <w:t xml:space="preserve">Strategy: Repair equipment and durable goods whenever possible</w:t>
            </w:r>
          </w:p>
        </w:tc>
      </w:tr>
      <w:tr>
        <w:trPr>
          <w:cantSplit w:val="0"/>
          <w:tblHeader w:val="0"/>
        </w:trPr>
        <w:tc>
          <w:tcPr>
            <w:vAlign w:val="center"/>
          </w:tcPr>
          <w:p w:rsidR="00000000" w:rsidDel="00000000" w:rsidP="00000000" w:rsidRDefault="00000000" w:rsidRPr="00000000" w14:paraId="0000018B">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8C">
            <w:pPr>
              <w:spacing w:after="40" w:before="40" w:lineRule="auto"/>
              <w:rPr/>
            </w:pPr>
            <w:r w:rsidDel="00000000" w:rsidR="00000000" w:rsidRPr="00000000">
              <w:rPr>
                <w:rtl w:val="0"/>
              </w:rPr>
              <w:t xml:space="preserve">Invest in durable goods and equipment that can be repaired or refinished</w:t>
            </w:r>
          </w:p>
        </w:tc>
      </w:tr>
      <w:tr>
        <w:trPr>
          <w:cantSplit w:val="0"/>
          <w:tblHeader w:val="0"/>
        </w:trPr>
        <w:tc>
          <w:tcPr>
            <w:vAlign w:val="center"/>
          </w:tcPr>
          <w:p w:rsidR="00000000" w:rsidDel="00000000" w:rsidP="00000000" w:rsidRDefault="00000000" w:rsidRPr="00000000" w14:paraId="0000018D">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8E">
            <w:pPr>
              <w:spacing w:after="40" w:before="40" w:lineRule="auto"/>
              <w:rPr/>
            </w:pPr>
            <w:r w:rsidDel="00000000" w:rsidR="00000000" w:rsidRPr="00000000">
              <w:rPr>
                <w:rtl w:val="0"/>
              </w:rPr>
              <w:t xml:space="preserve">When possible, repair durable goods and equipment instead of replacing </w:t>
            </w:r>
          </w:p>
        </w:tc>
      </w:tr>
      <w:tr>
        <w:trPr>
          <w:cantSplit w:val="0"/>
          <w:tblHeader w:val="0"/>
        </w:trPr>
        <w:tc>
          <w:tcPr>
            <w:gridSpan w:val="2"/>
            <w:shd w:fill="d9d9d9" w:val="clear"/>
            <w:vAlign w:val="center"/>
          </w:tcPr>
          <w:p w:rsidR="00000000" w:rsidDel="00000000" w:rsidP="00000000" w:rsidRDefault="00000000" w:rsidRPr="00000000" w14:paraId="0000018F">
            <w:pPr>
              <w:spacing w:after="40" w:before="40" w:lineRule="auto"/>
              <w:rPr>
                <w:i w:val="1"/>
              </w:rPr>
            </w:pPr>
            <w:r w:rsidDel="00000000" w:rsidR="00000000" w:rsidRPr="00000000">
              <w:rPr>
                <w:rtl w:val="0"/>
              </w:rPr>
              <w:t xml:space="preserve">Strategy: Support local businesses and circular economies.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1">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92">
            <w:pPr>
              <w:spacing w:after="40" w:before="40" w:lineRule="auto"/>
              <w:rPr/>
            </w:pPr>
            <w:r w:rsidDel="00000000" w:rsidR="00000000" w:rsidRPr="00000000">
              <w:rPr>
                <w:rtl w:val="0"/>
              </w:rPr>
              <w:t xml:space="preserve">Provide training on selecting vendors meeting sustainable and local criteria. </w:t>
            </w:r>
          </w:p>
        </w:tc>
      </w:tr>
    </w:tbl>
    <w:p w:rsidR="00000000" w:rsidDel="00000000" w:rsidP="00000000" w:rsidRDefault="00000000" w:rsidRPr="00000000" w14:paraId="00000193">
      <w:pPr>
        <w:rPr>
          <w:rFonts w:ascii="Arial" w:cs="Arial" w:eastAsia="Arial" w:hAnsi="Arial"/>
          <w:b w:val="1"/>
          <w:i w:val="1"/>
          <w:color w:val="ffffff"/>
          <w:sz w:val="28"/>
          <w:szCs w:val="28"/>
        </w:rPr>
      </w:pPr>
      <w:bookmarkStart w:colFirst="0" w:colLast="0" w:name="_heading=h.1ksv4uv" w:id="15"/>
      <w:bookmarkEnd w:id="15"/>
      <w:r w:rsidDel="00000000" w:rsidR="00000000" w:rsidRPr="00000000">
        <w:br w:type="page"/>
      </w:r>
      <w:r w:rsidDel="00000000" w:rsidR="00000000" w:rsidRPr="00000000">
        <w:rPr>
          <w:rtl w:val="0"/>
        </w:rPr>
      </w:r>
    </w:p>
    <w:p w:rsidR="00000000" w:rsidDel="00000000" w:rsidP="00000000" w:rsidRDefault="00000000" w:rsidRPr="00000000" w14:paraId="00000194">
      <w:pPr>
        <w:pStyle w:val="Heading2"/>
        <w:shd w:fill="1aa486" w:val="clear"/>
        <w:ind w:right="0" w:firstLine="864"/>
        <w:rPr/>
      </w:pPr>
      <w:r w:rsidDel="00000000" w:rsidR="00000000" w:rsidRPr="00000000">
        <w:rPr>
          <w:rtl w:val="0"/>
        </w:rPr>
        <w:t xml:space="preserve">Education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40080" cy="640080"/>
                <wp:effectExtent b="0" l="0" r="0" t="0"/>
                <wp:wrapNone/>
                <wp:docPr id="197" name=""/>
                <a:graphic>
                  <a:graphicData uri="http://schemas.microsoft.com/office/word/2010/wordprocessingGroup">
                    <wpg:wgp>
                      <wpg:cNvGrpSpPr/>
                      <wpg:grpSpPr>
                        <a:xfrm>
                          <a:off x="5025950" y="3459950"/>
                          <a:ext cx="640080" cy="640080"/>
                          <a:chOff x="5025950" y="3459950"/>
                          <a:chExt cx="640100" cy="640100"/>
                        </a:xfrm>
                      </wpg:grpSpPr>
                      <wpg:grpSp>
                        <wpg:cNvGrpSpPr/>
                        <wpg:grpSpPr>
                          <a:xfrm>
                            <a:off x="5025960" y="3459960"/>
                            <a:ext cx="640080" cy="640080"/>
                            <a:chOff x="0" y="0"/>
                            <a:chExt cx="640080" cy="640080"/>
                          </a:xfrm>
                        </wpg:grpSpPr>
                        <wps:wsp>
                          <wps:cNvSpPr/>
                          <wps:cNvPr id="3" name="Shape 3"/>
                          <wps:spPr>
                            <a:xfrm>
                              <a:off x="0" y="0"/>
                              <a:ext cx="6400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0"/>
                              <a:ext cx="640080" cy="640080"/>
                            </a:xfrm>
                            <a:prstGeom prst="ellipse">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raduation cap with solid fill" id="14" name="Shape 14"/>
                            <pic:cNvPicPr preferRelativeResize="0"/>
                          </pic:nvPicPr>
                          <pic:blipFill rotWithShape="1">
                            <a:blip r:embed="rId66">
                              <a:alphaModFix/>
                            </a:blip>
                            <a:srcRect b="0" l="0" r="0" t="0"/>
                            <a:stretch/>
                          </pic:blipFill>
                          <pic:spPr>
                            <a:xfrm>
                              <a:off x="45720" y="45720"/>
                              <a:ext cx="548640" cy="54864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40080" cy="640080"/>
                <wp:effectExtent b="0" l="0" r="0" t="0"/>
                <wp:wrapNone/>
                <wp:docPr id="19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0080" cy="640080"/>
                        </a:xfrm>
                        <a:prstGeom prst="rect"/>
                        <a:ln/>
                      </pic:spPr>
                    </pic:pic>
                  </a:graphicData>
                </a:graphic>
              </wp:anchor>
            </w:drawing>
          </mc:Fallback>
        </mc:AlternateConten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8240"/>
        <w:tblGridChange w:id="0">
          <w:tblGrid>
            <w:gridCol w:w="1110"/>
            <w:gridCol w:w="8240"/>
          </w:tblGrid>
        </w:tblGridChange>
      </w:tblGrid>
      <w:tr>
        <w:trPr>
          <w:cantSplit w:val="0"/>
          <w:tblHeader w:val="0"/>
        </w:trPr>
        <w:tc>
          <w:tcPr>
            <w:shd w:fill="1aa486" w:val="clear"/>
            <w:vAlign w:val="center"/>
          </w:tcPr>
          <w:p w:rsidR="00000000" w:rsidDel="00000000" w:rsidP="00000000" w:rsidRDefault="00000000" w:rsidRPr="00000000" w14:paraId="00000195">
            <w:pPr>
              <w:spacing w:after="40" w:before="40" w:lineRule="auto"/>
              <w:rPr/>
            </w:pPr>
            <w:r w:rsidDel="00000000" w:rsidR="00000000" w:rsidRPr="00000000">
              <w:rPr>
                <w:rtl w:val="0"/>
              </w:rPr>
              <w:t xml:space="preserve">Goal 1</w:t>
            </w:r>
          </w:p>
        </w:tc>
        <w:tc>
          <w:tcPr>
            <w:shd w:fill="1aa486" w:val="clear"/>
            <w:vAlign w:val="center"/>
          </w:tcPr>
          <w:p w:rsidR="00000000" w:rsidDel="00000000" w:rsidP="00000000" w:rsidRDefault="00000000" w:rsidRPr="00000000" w14:paraId="00000196">
            <w:pPr>
              <w:spacing w:after="40" w:before="40" w:lineRule="auto"/>
              <w:rPr/>
            </w:pPr>
            <w:r w:rsidDel="00000000" w:rsidR="00000000" w:rsidRPr="00000000">
              <w:rPr>
                <w:rtl w:val="0"/>
              </w:rPr>
              <w:t xml:space="preserve">Educate and empower future generations of leaders, problem solvers and citizens, who are inheriting the climate problem and must ultimately solve it.</w:t>
            </w:r>
          </w:p>
        </w:tc>
      </w:tr>
      <w:tr>
        <w:trPr>
          <w:cantSplit w:val="0"/>
          <w:tblHeader w:val="0"/>
        </w:trPr>
        <w:tc>
          <w:tcPr>
            <w:shd w:fill="1aa486" w:val="clear"/>
            <w:vAlign w:val="center"/>
          </w:tcPr>
          <w:p w:rsidR="00000000" w:rsidDel="00000000" w:rsidP="00000000" w:rsidRDefault="00000000" w:rsidRPr="00000000" w14:paraId="00000197">
            <w:pPr>
              <w:spacing w:after="40" w:before="40" w:lineRule="auto"/>
              <w:rPr/>
            </w:pPr>
            <w:r w:rsidDel="00000000" w:rsidR="00000000" w:rsidRPr="00000000">
              <w:rPr>
                <w:rtl w:val="0"/>
              </w:rPr>
              <w:t xml:space="preserve">Goal 2</w:t>
            </w:r>
          </w:p>
        </w:tc>
        <w:tc>
          <w:tcPr>
            <w:shd w:fill="1aa486" w:val="clear"/>
            <w:vAlign w:val="center"/>
          </w:tcPr>
          <w:p w:rsidR="00000000" w:rsidDel="00000000" w:rsidP="00000000" w:rsidRDefault="00000000" w:rsidRPr="00000000" w14:paraId="00000198">
            <w:pPr>
              <w:spacing w:after="40" w:before="40" w:lineRule="auto"/>
              <w:rPr/>
            </w:pPr>
            <w:r w:rsidDel="00000000" w:rsidR="00000000" w:rsidRPr="00000000">
              <w:rPr>
                <w:rtl w:val="0"/>
              </w:rPr>
              <w:t xml:space="preserve">Ensure that every student graduates with a serious grasp of the scope of the climate problem and pathways to solutions.</w:t>
            </w:r>
          </w:p>
        </w:tc>
      </w:tr>
      <w:tr>
        <w:trPr>
          <w:cantSplit w:val="0"/>
          <w:tblHeader w:val="0"/>
        </w:trPr>
        <w:tc>
          <w:tcPr>
            <w:gridSpan w:val="2"/>
            <w:shd w:fill="bcd9d0" w:val="clear"/>
            <w:vAlign w:val="center"/>
          </w:tcPr>
          <w:p w:rsidR="00000000" w:rsidDel="00000000" w:rsidP="00000000" w:rsidRDefault="00000000" w:rsidRPr="00000000" w14:paraId="00000199">
            <w:pPr>
              <w:spacing w:after="40" w:before="40" w:lineRule="auto"/>
              <w:rPr/>
            </w:pPr>
            <w:r w:rsidDel="00000000" w:rsidR="00000000" w:rsidRPr="00000000">
              <w:rPr>
                <w:rtl w:val="0"/>
              </w:rPr>
              <w:t xml:space="preserve">Strategy: Infuse climate and sustainability learning opportunities throughout curricula</w:t>
            </w:r>
          </w:p>
        </w:tc>
      </w:tr>
      <w:tr>
        <w:trPr>
          <w:cantSplit w:val="0"/>
          <w:trHeight w:val="530" w:hRule="atLeast"/>
          <w:tblHeader w:val="0"/>
        </w:trPr>
        <w:tc>
          <w:tcPr>
            <w:vAlign w:val="center"/>
          </w:tcPr>
          <w:p w:rsidR="00000000" w:rsidDel="00000000" w:rsidP="00000000" w:rsidRDefault="00000000" w:rsidRPr="00000000" w14:paraId="0000019B">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9C">
            <w:pPr>
              <w:spacing w:after="40" w:before="40" w:lineRule="auto"/>
              <w:rPr/>
            </w:pPr>
            <w:r w:rsidDel="00000000" w:rsidR="00000000" w:rsidRPr="00000000">
              <w:rPr>
                <w:rtl w:val="0"/>
              </w:rPr>
              <w:t xml:space="preserve">Provide training and resources to instructors on how to incorporate climate and sustainability topics and examples </w:t>
            </w:r>
            <w:hyperlink r:id="rId67">
              <w:r w:rsidDel="00000000" w:rsidR="00000000" w:rsidRPr="00000000">
                <w:rPr>
                  <w:color w:val="0081b4"/>
                  <w:u w:val="single"/>
                  <w:rtl w:val="0"/>
                </w:rPr>
                <w:t xml:space="preserve">in courses and problem sets</w:t>
              </w:r>
            </w:hyperlink>
            <w:r w:rsidDel="00000000" w:rsidR="00000000" w:rsidRPr="00000000">
              <w:rPr>
                <w:rtl w:val="0"/>
              </w:rPr>
              <w:t xml:space="preserve">.</w:t>
            </w:r>
          </w:p>
        </w:tc>
      </w:tr>
      <w:tr>
        <w:trPr>
          <w:cantSplit w:val="0"/>
          <w:trHeight w:val="530" w:hRule="atLeast"/>
          <w:tblHeader w:val="0"/>
        </w:trPr>
        <w:tc>
          <w:tcPr>
            <w:vAlign w:val="center"/>
          </w:tcPr>
          <w:p w:rsidR="00000000" w:rsidDel="00000000" w:rsidP="00000000" w:rsidRDefault="00000000" w:rsidRPr="00000000" w14:paraId="0000019D">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9E">
            <w:pPr>
              <w:spacing w:after="40" w:before="40" w:lineRule="auto"/>
              <w:rPr/>
            </w:pPr>
            <w:r w:rsidDel="00000000" w:rsidR="00000000" w:rsidRPr="00000000">
              <w:rPr>
                <w:rtl w:val="0"/>
              </w:rPr>
              <w:t xml:space="preserve">Fast Forward commits all design-related programs to incorporate environmental sustainability as a fundamental principle. In the same way that design considers efficiency, safety, or visual appeal, sustainable processes and materials must also be essential factors and methodologies and must be developed and added to design curricula.</w:t>
            </w:r>
          </w:p>
        </w:tc>
      </w:tr>
      <w:tr>
        <w:trPr>
          <w:cantSplit w:val="0"/>
          <w:trHeight w:val="530" w:hRule="atLeast"/>
          <w:tblHeader w:val="0"/>
        </w:trPr>
        <w:tc>
          <w:tcPr>
            <w:vAlign w:val="center"/>
          </w:tcPr>
          <w:p w:rsidR="00000000" w:rsidDel="00000000" w:rsidP="00000000" w:rsidRDefault="00000000" w:rsidRPr="00000000" w14:paraId="0000019F">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A0">
            <w:pPr>
              <w:spacing w:after="40" w:before="40" w:lineRule="auto"/>
              <w:rPr/>
            </w:pPr>
            <w:r w:rsidDel="00000000" w:rsidR="00000000" w:rsidRPr="00000000">
              <w:rPr>
                <w:rtl w:val="0"/>
              </w:rPr>
              <w:t xml:space="preserve">Adopt Learning Goals from </w:t>
            </w:r>
            <w:hyperlink r:id="rId68">
              <w:r w:rsidDel="00000000" w:rsidR="00000000" w:rsidRPr="00000000">
                <w:rPr>
                  <w:color w:val="0081b4"/>
                  <w:u w:val="single"/>
                  <w:rtl w:val="0"/>
                </w:rPr>
                <w:t xml:space="preserve">MIT’s Environment and Sustainability Minor</w:t>
              </w:r>
            </w:hyperlink>
            <w:r w:rsidDel="00000000" w:rsidR="00000000" w:rsidRPr="00000000">
              <w:rPr>
                <w:rtl w:val="0"/>
              </w:rPr>
            </w:r>
          </w:p>
        </w:tc>
      </w:tr>
      <w:tr>
        <w:trPr>
          <w:cantSplit w:val="0"/>
          <w:tblHeader w:val="0"/>
        </w:trPr>
        <w:tc>
          <w:tcPr>
            <w:gridSpan w:val="2"/>
            <w:shd w:fill="bcd9d0" w:val="clear"/>
            <w:vAlign w:val="center"/>
          </w:tcPr>
          <w:p w:rsidR="00000000" w:rsidDel="00000000" w:rsidP="00000000" w:rsidRDefault="00000000" w:rsidRPr="00000000" w14:paraId="000001A1">
            <w:pPr>
              <w:spacing w:after="40" w:before="40" w:lineRule="auto"/>
              <w:rPr/>
            </w:pPr>
            <w:r w:rsidDel="00000000" w:rsidR="00000000" w:rsidRPr="00000000">
              <w:rPr>
                <w:rtl w:val="0"/>
              </w:rPr>
              <w:t xml:space="preserve">Strategy: Educate the [School or DLCI] community about climate change through multiple modes of communication.</w:t>
            </w:r>
          </w:p>
        </w:tc>
      </w:tr>
      <w:tr>
        <w:trPr>
          <w:cantSplit w:val="0"/>
          <w:trHeight w:val="414" w:hRule="atLeast"/>
          <w:tblHeader w:val="0"/>
        </w:trPr>
        <w:tc>
          <w:tcPr>
            <w:vAlign w:val="center"/>
          </w:tcPr>
          <w:p w:rsidR="00000000" w:rsidDel="00000000" w:rsidP="00000000" w:rsidRDefault="00000000" w:rsidRPr="00000000" w14:paraId="000001A3">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A4">
            <w:pPr>
              <w:spacing w:after="40" w:before="40" w:lineRule="auto"/>
              <w:rPr/>
            </w:pPr>
            <w:r w:rsidDel="00000000" w:rsidR="00000000" w:rsidRPr="00000000">
              <w:rPr>
                <w:rtl w:val="0"/>
              </w:rPr>
              <w:t xml:space="preserve">Design and deliver an outreach program to educate the [School or DLCI] community about </w:t>
            </w:r>
            <w:hyperlink r:id="rId69">
              <w:r w:rsidDel="00000000" w:rsidR="00000000" w:rsidRPr="00000000">
                <w:rPr>
                  <w:color w:val="0081b4"/>
                  <w:u w:val="single"/>
                  <w:rtl w:val="0"/>
                </w:rPr>
                <w:t xml:space="preserve">climate change</w:t>
              </w:r>
            </w:hyperlink>
            <w:r w:rsidDel="00000000" w:rsidR="00000000" w:rsidRPr="00000000">
              <w:rPr>
                <w:color w:val="0081b4"/>
                <w:u w:val="single"/>
                <w:rtl w:val="0"/>
              </w:rPr>
              <w:t xml:space="preserve">.</w:t>
            </w:r>
            <w:r w:rsidDel="00000000" w:rsidR="00000000" w:rsidRPr="00000000">
              <w:rPr>
                <w:rtl w:val="0"/>
              </w:rPr>
            </w:r>
          </w:p>
        </w:tc>
      </w:tr>
      <w:tr>
        <w:trPr>
          <w:cantSplit w:val="0"/>
          <w:tblHeader w:val="0"/>
        </w:trPr>
        <w:tc>
          <w:tcPr>
            <w:gridSpan w:val="2"/>
            <w:shd w:fill="bcd9d0" w:val="clear"/>
            <w:vAlign w:val="center"/>
          </w:tcPr>
          <w:p w:rsidR="00000000" w:rsidDel="00000000" w:rsidP="00000000" w:rsidRDefault="00000000" w:rsidRPr="00000000" w14:paraId="000001A5">
            <w:pPr>
              <w:spacing w:after="40" w:before="40" w:lineRule="auto"/>
              <w:rPr/>
            </w:pPr>
            <w:r w:rsidDel="00000000" w:rsidR="00000000" w:rsidRPr="00000000">
              <w:rPr>
                <w:rtl w:val="0"/>
              </w:rPr>
              <w:t xml:space="preserve">Strategy: Encourage faculty to focus on climate and sustainability in their research and teaching.</w:t>
            </w:r>
          </w:p>
        </w:tc>
      </w:tr>
      <w:tr>
        <w:trPr>
          <w:cantSplit w:val="0"/>
          <w:tblHeader w:val="0"/>
        </w:trPr>
        <w:tc>
          <w:tcPr>
            <w:vAlign w:val="center"/>
          </w:tcPr>
          <w:p w:rsidR="00000000" w:rsidDel="00000000" w:rsidP="00000000" w:rsidRDefault="00000000" w:rsidRPr="00000000" w14:paraId="000001A7">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A8">
            <w:pPr>
              <w:spacing w:after="40" w:before="40" w:lineRule="auto"/>
              <w:rPr/>
            </w:pPr>
            <w:r w:rsidDel="00000000" w:rsidR="00000000" w:rsidRPr="00000000">
              <w:rPr>
                <w:rtl w:val="0"/>
              </w:rPr>
              <w:t xml:space="preserve">Highlight climate and sustainability focused research on the [School or DLCI] website</w:t>
            </w:r>
          </w:p>
        </w:tc>
      </w:tr>
      <w:tr>
        <w:trPr>
          <w:cantSplit w:val="0"/>
          <w:tblHeader w:val="0"/>
        </w:trPr>
        <w:tc>
          <w:tcPr>
            <w:vAlign w:val="center"/>
          </w:tcPr>
          <w:p w:rsidR="00000000" w:rsidDel="00000000" w:rsidP="00000000" w:rsidRDefault="00000000" w:rsidRPr="00000000" w14:paraId="000001A9">
            <w:pPr>
              <w:spacing w:after="40" w:before="40" w:lineRule="auto"/>
              <w:rPr/>
            </w:pPr>
            <w:r w:rsidDel="00000000" w:rsidR="00000000" w:rsidRPr="00000000">
              <w:rPr>
                <w:rtl w:val="0"/>
              </w:rPr>
              <w:t xml:space="preserve">Action</w:t>
            </w:r>
          </w:p>
        </w:tc>
        <w:tc>
          <w:tcPr>
            <w:vAlign w:val="center"/>
          </w:tcPr>
          <w:p w:rsidR="00000000" w:rsidDel="00000000" w:rsidP="00000000" w:rsidRDefault="00000000" w:rsidRPr="00000000" w14:paraId="000001AA">
            <w:pPr>
              <w:spacing w:after="40" w:before="40" w:lineRule="auto"/>
              <w:rPr/>
            </w:pPr>
            <w:r w:rsidDel="00000000" w:rsidR="00000000" w:rsidRPr="00000000">
              <w:rPr>
                <w:rtl w:val="0"/>
              </w:rPr>
              <w:t xml:space="preserve">Develop methods to recognize and incentivize interdisciplinary climate research and teaching as part of the promotion and tenure review process.</w:t>
            </w:r>
          </w:p>
        </w:tc>
      </w:tr>
    </w:tbl>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pStyle w:val="Heading1"/>
        <w:ind w:firstLine="864"/>
        <w:rPr/>
      </w:pPr>
      <w:bookmarkStart w:colFirst="0" w:colLast="0" w:name="_heading=h.44sinio" w:id="16"/>
      <w:bookmarkEnd w:id="16"/>
      <w:r w:rsidDel="00000000" w:rsidR="00000000" w:rsidRPr="00000000">
        <w:rPr>
          <w:rtl w:val="0"/>
        </w:rPr>
        <w:t xml:space="preserve">Take Action: Tools to Support Implementation</w:t>
      </w:r>
    </w:p>
    <w:tbl>
      <w:tblPr>
        <w:tblStyle w:val="Table10"/>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6"/>
        <w:gridCol w:w="7339"/>
        <w:tblGridChange w:id="0">
          <w:tblGrid>
            <w:gridCol w:w="2016"/>
            <w:gridCol w:w="7339"/>
          </w:tblGrid>
        </w:tblGridChange>
      </w:tblGrid>
      <w:tr>
        <w:trPr>
          <w:cantSplit w:val="0"/>
          <w:tblHeader w:val="0"/>
        </w:trPr>
        <w:tc>
          <w:tcPr>
            <w:gridSpan w:val="2"/>
          </w:tcPr>
          <w:p w:rsidR="00000000" w:rsidDel="00000000" w:rsidP="00000000" w:rsidRDefault="00000000" w:rsidRPr="00000000" w14:paraId="000001B8">
            <w:pPr>
              <w:rPr/>
            </w:pPr>
            <w:r w:rsidDel="00000000" w:rsidR="00000000" w:rsidRPr="00000000">
              <w:rPr>
                <w:b w:val="1"/>
                <w:rtl w:val="0"/>
              </w:rPr>
              <w:t xml:space="preserve">Fill out this worksheet for each selected action (modify as needed)</w:t>
            </w: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Focus Area:</w:t>
            </w:r>
          </w:p>
          <w:p w:rsidR="00000000" w:rsidDel="00000000" w:rsidP="00000000" w:rsidRDefault="00000000" w:rsidRPr="00000000" w14:paraId="000001BA">
            <w:pPr>
              <w:rPr/>
            </w:pPr>
            <w:r w:rsidDel="00000000" w:rsidR="00000000" w:rsidRPr="00000000">
              <w:rPr>
                <w:rtl w:val="0"/>
              </w:rPr>
              <w:t xml:space="preserve">Strategy:</w:t>
            </w:r>
          </w:p>
          <w:p w:rsidR="00000000" w:rsidDel="00000000" w:rsidP="00000000" w:rsidRDefault="00000000" w:rsidRPr="00000000" w14:paraId="000001BB">
            <w:pPr>
              <w:rPr>
                <w:color w:val="808080"/>
              </w:rPr>
            </w:pPr>
            <w:r w:rsidDel="00000000" w:rsidR="00000000" w:rsidRPr="00000000">
              <w:rPr>
                <w:rtl w:val="0"/>
              </w:rPr>
              <w:t xml:space="preserve">Action: </w:t>
            </w:r>
            <w:r w:rsidDel="00000000" w:rsidR="00000000" w:rsidRPr="00000000">
              <w:rPr>
                <w:color w:val="808080"/>
                <w:rtl w:val="0"/>
              </w:rPr>
              <w:t xml:space="preserve">(this should be SMART: specific, measurable, relevant, and timely)</w:t>
            </w:r>
          </w:p>
          <w:p w:rsidR="00000000" w:rsidDel="00000000" w:rsidP="00000000" w:rsidRDefault="00000000" w:rsidRPr="00000000" w14:paraId="000001BC">
            <w:pPr>
              <w:rPr/>
            </w:pPr>
            <w:r w:rsidDel="00000000" w:rsidR="00000000" w:rsidRPr="00000000">
              <w:rPr>
                <w:rtl w:val="0"/>
              </w:rPr>
            </w:r>
          </w:p>
        </w:tc>
      </w:tr>
      <w:tr>
        <w:trPr>
          <w:cantSplit w:val="0"/>
          <w:trHeight w:val="816" w:hRule="atLeast"/>
          <w:tblHeader w:val="0"/>
        </w:trPr>
        <w:tc>
          <w:tcPr/>
          <w:p w:rsidR="00000000" w:rsidDel="00000000" w:rsidP="00000000" w:rsidRDefault="00000000" w:rsidRPr="00000000" w14:paraId="000001BE">
            <w:pPr>
              <w:rPr/>
            </w:pPr>
            <w:r w:rsidDel="00000000" w:rsidR="00000000" w:rsidRPr="00000000">
              <w:rPr>
                <w:rtl w:val="0"/>
              </w:rPr>
              <w:t xml:space="preserve">Project Lead(s)</w:t>
            </w:r>
          </w:p>
        </w:tc>
        <w:tc>
          <w:tcPr/>
          <w:p w:rsidR="00000000" w:rsidDel="00000000" w:rsidP="00000000" w:rsidRDefault="00000000" w:rsidRPr="00000000" w14:paraId="000001BF">
            <w:pPr>
              <w:rPr/>
            </w:pPr>
            <w:r w:rsidDel="00000000" w:rsidR="00000000" w:rsidRPr="00000000">
              <w:rPr>
                <w:rtl w:val="0"/>
              </w:rPr>
              <w:t xml:space="preserve">Name(s) and role(s) responsible and accountable</w:t>
            </w:r>
          </w:p>
        </w:tc>
      </w:tr>
      <w:tr>
        <w:trPr>
          <w:cantSplit w:val="0"/>
          <w:trHeight w:val="816" w:hRule="atLeast"/>
          <w:tblHeader w:val="0"/>
        </w:trPr>
        <w:tc>
          <w:tcPr/>
          <w:p w:rsidR="00000000" w:rsidDel="00000000" w:rsidP="00000000" w:rsidRDefault="00000000" w:rsidRPr="00000000" w14:paraId="000001C0">
            <w:pPr>
              <w:rPr/>
            </w:pPr>
            <w:r w:rsidDel="00000000" w:rsidR="00000000" w:rsidRPr="00000000">
              <w:rPr>
                <w:rtl w:val="0"/>
              </w:rPr>
              <w:t xml:space="preserve">Deliverable</w:t>
            </w:r>
          </w:p>
        </w:tc>
        <w:tc>
          <w:tcPr/>
          <w:p w:rsidR="00000000" w:rsidDel="00000000" w:rsidP="00000000" w:rsidRDefault="00000000" w:rsidRPr="00000000" w14:paraId="000001C1">
            <w:pPr>
              <w:rPr/>
            </w:pPr>
            <w:r w:rsidDel="00000000" w:rsidR="00000000" w:rsidRPr="00000000">
              <w:rPr>
                <w:rtl w:val="0"/>
              </w:rPr>
              <w:t xml:space="preserve">Desired finished product</w:t>
            </w:r>
          </w:p>
        </w:tc>
      </w:tr>
      <w:tr>
        <w:trPr>
          <w:cantSplit w:val="0"/>
          <w:trHeight w:val="816" w:hRule="atLeast"/>
          <w:tblHeader w:val="0"/>
        </w:trPr>
        <w:tc>
          <w:tcPr/>
          <w:p w:rsidR="00000000" w:rsidDel="00000000" w:rsidP="00000000" w:rsidRDefault="00000000" w:rsidRPr="00000000" w14:paraId="000001C2">
            <w:pPr>
              <w:rPr/>
            </w:pPr>
            <w:r w:rsidDel="00000000" w:rsidR="00000000" w:rsidRPr="00000000">
              <w:rPr>
                <w:rtl w:val="0"/>
              </w:rPr>
              <w:t xml:space="preserve">Key Metrics</w:t>
            </w:r>
          </w:p>
        </w:tc>
        <w:tc>
          <w:tcPr/>
          <w:p w:rsidR="00000000" w:rsidDel="00000000" w:rsidP="00000000" w:rsidRDefault="00000000" w:rsidRPr="00000000" w14:paraId="000001C3">
            <w:pPr>
              <w:rPr/>
            </w:pPr>
            <w:r w:rsidDel="00000000" w:rsidR="00000000" w:rsidRPr="00000000">
              <w:rPr>
                <w:rtl w:val="0"/>
              </w:rPr>
              <w:t xml:space="preserve">Measurable impact to be tracked and reported </w:t>
            </w:r>
          </w:p>
        </w:tc>
      </w:tr>
      <w:tr>
        <w:trPr>
          <w:cantSplit w:val="0"/>
          <w:trHeight w:val="816" w:hRule="atLeast"/>
          <w:tblHeader w:val="0"/>
        </w:trPr>
        <w:tc>
          <w:tcPr/>
          <w:p w:rsidR="00000000" w:rsidDel="00000000" w:rsidP="00000000" w:rsidRDefault="00000000" w:rsidRPr="00000000" w14:paraId="000001C4">
            <w:pPr>
              <w:rPr/>
            </w:pPr>
            <w:r w:rsidDel="00000000" w:rsidR="00000000" w:rsidRPr="00000000">
              <w:rPr>
                <w:rtl w:val="0"/>
              </w:rPr>
              <w:t xml:space="preserve">Equity</w:t>
            </w:r>
          </w:p>
        </w:tc>
        <w:tc>
          <w:tcPr/>
          <w:p w:rsidR="00000000" w:rsidDel="00000000" w:rsidP="00000000" w:rsidRDefault="00000000" w:rsidRPr="00000000" w14:paraId="000001C5">
            <w:pPr>
              <w:rPr/>
            </w:pPr>
            <w:r w:rsidDel="00000000" w:rsidR="00000000" w:rsidRPr="00000000">
              <w:rPr>
                <w:rtl w:val="0"/>
              </w:rPr>
              <w:t xml:space="preserve">How can this action promote equity and reduce disparities?</w:t>
            </w:r>
          </w:p>
        </w:tc>
      </w:tr>
      <w:tr>
        <w:trPr>
          <w:cantSplit w:val="0"/>
          <w:trHeight w:val="816" w:hRule="atLeast"/>
          <w:tblHeader w:val="0"/>
        </w:trPr>
        <w:tc>
          <w:tcPr/>
          <w:p w:rsidR="00000000" w:rsidDel="00000000" w:rsidP="00000000" w:rsidRDefault="00000000" w:rsidRPr="00000000" w14:paraId="000001C6">
            <w:pPr>
              <w:rPr/>
            </w:pPr>
            <w:r w:rsidDel="00000000" w:rsidR="00000000" w:rsidRPr="00000000">
              <w:rPr>
                <w:rtl w:val="0"/>
              </w:rPr>
              <w:t xml:space="preserve">Phases or Steps</w:t>
            </w:r>
          </w:p>
        </w:tc>
        <w:tc>
          <w:tcPr/>
          <w:p w:rsidR="00000000" w:rsidDel="00000000" w:rsidP="00000000" w:rsidRDefault="00000000" w:rsidRPr="00000000" w14:paraId="000001C7">
            <w:pPr>
              <w:rPr/>
            </w:pPr>
            <w:r w:rsidDel="00000000" w:rsidR="00000000" w:rsidRPr="00000000">
              <w:rPr>
                <w:rtl w:val="0"/>
              </w:rPr>
              <w:t xml:space="preserve">Intermediate phases or steps?</w:t>
            </w:r>
          </w:p>
        </w:tc>
      </w:tr>
      <w:tr>
        <w:trPr>
          <w:cantSplit w:val="0"/>
          <w:trHeight w:val="816" w:hRule="atLeast"/>
          <w:tblHeader w:val="0"/>
        </w:trPr>
        <w:tc>
          <w:tcPr/>
          <w:p w:rsidR="00000000" w:rsidDel="00000000" w:rsidP="00000000" w:rsidRDefault="00000000" w:rsidRPr="00000000" w14:paraId="000001C8">
            <w:pPr>
              <w:rPr/>
            </w:pPr>
            <w:r w:rsidDel="00000000" w:rsidR="00000000" w:rsidRPr="00000000">
              <w:rPr>
                <w:rtl w:val="0"/>
              </w:rPr>
              <w:t xml:space="preserve">Timeline</w:t>
            </w:r>
          </w:p>
        </w:tc>
        <w:tc>
          <w:tcPr/>
          <w:p w:rsidR="00000000" w:rsidDel="00000000" w:rsidP="00000000" w:rsidRDefault="00000000" w:rsidRPr="00000000" w14:paraId="000001C9">
            <w:pPr>
              <w:rPr/>
            </w:pPr>
            <w:r w:rsidDel="00000000" w:rsidR="00000000" w:rsidRPr="00000000">
              <w:rPr>
                <w:rtl w:val="0"/>
              </w:rPr>
              <w:t xml:space="preserve">Timeline to implement the action?</w:t>
              <w:br w:type="textWrapping"/>
              <w:t xml:space="preserve">Circle 1: short (0-12 months), mid (1-3 years), long (&gt;3 years)</w:t>
            </w:r>
          </w:p>
        </w:tc>
      </w:tr>
      <w:tr>
        <w:trPr>
          <w:cantSplit w:val="0"/>
          <w:tblHeader w:val="0"/>
        </w:trPr>
        <w:tc>
          <w:tcPr/>
          <w:p w:rsidR="00000000" w:rsidDel="00000000" w:rsidP="00000000" w:rsidRDefault="00000000" w:rsidRPr="00000000" w14:paraId="000001CA">
            <w:pPr>
              <w:rPr/>
            </w:pPr>
            <w:r w:rsidDel="00000000" w:rsidR="00000000" w:rsidRPr="00000000">
              <w:rPr>
                <w:rtl w:val="0"/>
              </w:rPr>
              <w:t xml:space="preserve">Resources</w:t>
            </w:r>
          </w:p>
        </w:tc>
        <w:tc>
          <w:tcPr/>
          <w:p w:rsidR="00000000" w:rsidDel="00000000" w:rsidP="00000000" w:rsidRDefault="00000000" w:rsidRPr="00000000" w14:paraId="000001CB">
            <w:pPr>
              <w:spacing w:line="276" w:lineRule="auto"/>
              <w:rPr/>
            </w:pPr>
            <w:r w:rsidDel="00000000" w:rsidR="00000000" w:rsidRPr="00000000">
              <w:rPr>
                <w:rtl w:val="0"/>
              </w:rPr>
              <w:t xml:space="preserve">Estimated financial resources needed?</w:t>
            </w:r>
          </w:p>
          <w:p w:rsidR="00000000" w:rsidDel="00000000" w:rsidP="00000000" w:rsidRDefault="00000000" w:rsidRPr="00000000" w14:paraId="000001CC">
            <w:pPr>
              <w:spacing w:line="276" w:lineRule="auto"/>
              <w:rPr/>
            </w:pPr>
            <w:r w:rsidDel="00000000" w:rsidR="00000000" w:rsidRPr="00000000">
              <w:rPr>
                <w:rtl w:val="0"/>
              </w:rPr>
            </w:r>
          </w:p>
          <w:p w:rsidR="00000000" w:rsidDel="00000000" w:rsidP="00000000" w:rsidRDefault="00000000" w:rsidRPr="00000000" w14:paraId="000001CD">
            <w:pPr>
              <w:spacing w:line="276" w:lineRule="auto"/>
              <w:rPr/>
            </w:pPr>
            <w:r w:rsidDel="00000000" w:rsidR="00000000" w:rsidRPr="00000000">
              <w:rPr>
                <w:rtl w:val="0"/>
              </w:rPr>
              <w:t xml:space="preserve">EXISTING resources (e.g. staff support, funding, research)</w:t>
            </w:r>
          </w:p>
          <w:p w:rsidR="00000000" w:rsidDel="00000000" w:rsidP="00000000" w:rsidRDefault="00000000" w:rsidRPr="00000000" w14:paraId="000001CE">
            <w:pPr>
              <w:spacing w:line="276" w:lineRule="auto"/>
              <w:rPr/>
            </w:pPr>
            <w:r w:rsidDel="00000000" w:rsidR="00000000" w:rsidRPr="00000000">
              <w:rPr>
                <w:rtl w:val="0"/>
              </w:rPr>
            </w:r>
          </w:p>
          <w:p w:rsidR="00000000" w:rsidDel="00000000" w:rsidP="00000000" w:rsidRDefault="00000000" w:rsidRPr="00000000" w14:paraId="000001CF">
            <w:pPr>
              <w:spacing w:line="276" w:lineRule="auto"/>
              <w:rPr/>
            </w:pPr>
            <w:r w:rsidDel="00000000" w:rsidR="00000000" w:rsidRPr="00000000">
              <w:rPr>
                <w:rtl w:val="0"/>
              </w:rPr>
              <w:t xml:space="preserve">NEW resources needed? (e.g. consultant, contractor, funding)</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tc>
      </w:tr>
      <w:tr>
        <w:trPr>
          <w:cantSplit w:val="0"/>
          <w:trHeight w:val="3248" w:hRule="atLeast"/>
          <w:tblHeader w:val="0"/>
        </w:trPr>
        <w:tc>
          <w:tcPr/>
          <w:p w:rsidR="00000000" w:rsidDel="00000000" w:rsidP="00000000" w:rsidRDefault="00000000" w:rsidRPr="00000000" w14:paraId="000001D2">
            <w:pPr>
              <w:rPr/>
            </w:pPr>
            <w:r w:rsidDel="00000000" w:rsidR="00000000" w:rsidRPr="00000000">
              <w:rPr>
                <w:rtl w:val="0"/>
              </w:rPr>
              <w:t xml:space="preserve">Communications</w:t>
            </w:r>
          </w:p>
        </w:tc>
        <w:tc>
          <w:tcPr/>
          <w:p w:rsidR="00000000" w:rsidDel="00000000" w:rsidP="00000000" w:rsidRDefault="00000000" w:rsidRPr="00000000" w14:paraId="000001D3">
            <w:pPr>
              <w:spacing w:line="276" w:lineRule="auto"/>
              <w:rPr>
                <w:color w:val="808080"/>
              </w:rPr>
            </w:pPr>
            <w:r w:rsidDel="00000000" w:rsidR="00000000" w:rsidRPr="00000000">
              <w:rPr>
                <w:rtl w:val="0"/>
              </w:rPr>
              <w:t xml:space="preserve">Why? </w:t>
            </w:r>
            <w:r w:rsidDel="00000000" w:rsidR="00000000" w:rsidRPr="00000000">
              <w:rPr>
                <w:color w:val="808080"/>
                <w:rtl w:val="0"/>
              </w:rPr>
              <w:t xml:space="preserve">(Communications purpose, e.g. recruit volunteers, publicize, change behavior)</w:t>
            </w:r>
          </w:p>
          <w:p w:rsidR="00000000" w:rsidDel="00000000" w:rsidP="00000000" w:rsidRDefault="00000000" w:rsidRPr="00000000" w14:paraId="000001D4">
            <w:pPr>
              <w:spacing w:line="276" w:lineRule="auto"/>
              <w:rPr/>
            </w:pPr>
            <w:r w:rsidDel="00000000" w:rsidR="00000000" w:rsidRPr="00000000">
              <w:rPr>
                <w:rtl w:val="0"/>
              </w:rPr>
            </w:r>
          </w:p>
          <w:p w:rsidR="00000000" w:rsidDel="00000000" w:rsidP="00000000" w:rsidRDefault="00000000" w:rsidRPr="00000000" w14:paraId="000001D5">
            <w:pPr>
              <w:spacing w:line="276" w:lineRule="auto"/>
              <w:rPr/>
            </w:pPr>
            <w:r w:rsidDel="00000000" w:rsidR="00000000" w:rsidRPr="00000000">
              <w:rPr>
                <w:rtl w:val="0"/>
              </w:rPr>
              <w:t xml:space="preserve">Who? </w:t>
            </w:r>
            <w:r w:rsidDel="00000000" w:rsidR="00000000" w:rsidRPr="00000000">
              <w:rPr>
                <w:color w:val="808080"/>
                <w:rtl w:val="0"/>
              </w:rPr>
              <w:t xml:space="preserve">(Intended audience for communications)</w:t>
            </w:r>
            <w:r w:rsidDel="00000000" w:rsidR="00000000" w:rsidRPr="00000000">
              <w:rPr>
                <w:rtl w:val="0"/>
              </w:rPr>
            </w:r>
          </w:p>
          <w:p w:rsidR="00000000" w:rsidDel="00000000" w:rsidP="00000000" w:rsidRDefault="00000000" w:rsidRPr="00000000" w14:paraId="000001D6">
            <w:pPr>
              <w:spacing w:line="276" w:lineRule="auto"/>
              <w:rPr/>
            </w:pPr>
            <w:r w:rsidDel="00000000" w:rsidR="00000000" w:rsidRPr="00000000">
              <w:rPr>
                <w:rtl w:val="0"/>
              </w:rPr>
            </w:r>
          </w:p>
          <w:p w:rsidR="00000000" w:rsidDel="00000000" w:rsidP="00000000" w:rsidRDefault="00000000" w:rsidRPr="00000000" w14:paraId="000001D7">
            <w:pPr>
              <w:spacing w:line="276" w:lineRule="auto"/>
              <w:rPr/>
            </w:pPr>
            <w:r w:rsidDel="00000000" w:rsidR="00000000" w:rsidRPr="00000000">
              <w:rPr>
                <w:rtl w:val="0"/>
              </w:rPr>
              <w:t xml:space="preserve">What? </w:t>
            </w:r>
            <w:r w:rsidDel="00000000" w:rsidR="00000000" w:rsidRPr="00000000">
              <w:rPr>
                <w:color w:val="808080"/>
                <w:rtl w:val="0"/>
              </w:rPr>
              <w:t xml:space="preserve">(Key message)</w:t>
            </w:r>
            <w:r w:rsidDel="00000000" w:rsidR="00000000" w:rsidRPr="00000000">
              <w:rPr>
                <w:rtl w:val="0"/>
              </w:rPr>
            </w:r>
          </w:p>
          <w:p w:rsidR="00000000" w:rsidDel="00000000" w:rsidP="00000000" w:rsidRDefault="00000000" w:rsidRPr="00000000" w14:paraId="000001D8">
            <w:pPr>
              <w:spacing w:line="276" w:lineRule="auto"/>
              <w:rPr/>
            </w:pPr>
            <w:r w:rsidDel="00000000" w:rsidR="00000000" w:rsidRPr="00000000">
              <w:rPr>
                <w:rtl w:val="0"/>
              </w:rPr>
            </w:r>
          </w:p>
          <w:p w:rsidR="00000000" w:rsidDel="00000000" w:rsidP="00000000" w:rsidRDefault="00000000" w:rsidRPr="00000000" w14:paraId="000001D9">
            <w:pPr>
              <w:spacing w:line="276" w:lineRule="auto"/>
              <w:rPr/>
            </w:pPr>
            <w:r w:rsidDel="00000000" w:rsidR="00000000" w:rsidRPr="00000000">
              <w:rPr>
                <w:rtl w:val="0"/>
              </w:rPr>
              <w:t xml:space="preserve">Where? </w:t>
            </w:r>
            <w:r w:rsidDel="00000000" w:rsidR="00000000" w:rsidRPr="00000000">
              <w:rPr>
                <w:color w:val="808080"/>
                <w:rtl w:val="0"/>
              </w:rPr>
              <w:t xml:space="preserve">(e.g. newsletters, social media, website, presentation)</w:t>
            </w:r>
            <w:r w:rsidDel="00000000" w:rsidR="00000000" w:rsidRPr="00000000">
              <w:rPr>
                <w:rtl w:val="0"/>
              </w:rPr>
            </w:r>
          </w:p>
          <w:p w:rsidR="00000000" w:rsidDel="00000000" w:rsidP="00000000" w:rsidRDefault="00000000" w:rsidRPr="00000000" w14:paraId="000001DA">
            <w:pPr>
              <w:spacing w:line="276" w:lineRule="auto"/>
              <w:rPr/>
            </w:pPr>
            <w:r w:rsidDel="00000000" w:rsidR="00000000" w:rsidRPr="00000000">
              <w:rPr>
                <w:rtl w:val="0"/>
              </w:rPr>
            </w:r>
          </w:p>
          <w:p w:rsidR="00000000" w:rsidDel="00000000" w:rsidP="00000000" w:rsidRDefault="00000000" w:rsidRPr="00000000" w14:paraId="000001DB">
            <w:pPr>
              <w:spacing w:line="276" w:lineRule="auto"/>
              <w:rPr/>
            </w:pPr>
            <w:r w:rsidDel="00000000" w:rsidR="00000000" w:rsidRPr="00000000">
              <w:rPr>
                <w:rtl w:val="0"/>
              </w:rPr>
              <w:t xml:space="preserve">How? </w:t>
            </w:r>
            <w:r w:rsidDel="00000000" w:rsidR="00000000" w:rsidRPr="00000000">
              <w:rPr>
                <w:color w:val="808080"/>
                <w:rtl w:val="0"/>
              </w:rPr>
              <w:t xml:space="preserve">(e.g. timing and who is the messenger?)</w:t>
            </w:r>
            <w:r w:rsidDel="00000000" w:rsidR="00000000" w:rsidRPr="00000000">
              <w:rPr>
                <w:rtl w:val="0"/>
              </w:rPr>
              <w:t xml:space="preserve"> </w:t>
            </w:r>
          </w:p>
        </w:tc>
      </w:tr>
    </w:tbl>
    <w:p w:rsidR="00000000" w:rsidDel="00000000" w:rsidP="00000000" w:rsidRDefault="00000000" w:rsidRPr="00000000" w14:paraId="000001DC">
      <w:pPr>
        <w:pStyle w:val="Heading1"/>
        <w:ind w:firstLine="864"/>
        <w:rPr/>
      </w:pPr>
      <w:bookmarkStart w:colFirst="0" w:colLast="0" w:name="_heading=h.2jxsxqh" w:id="17"/>
      <w:bookmarkEnd w:id="17"/>
      <w:r w:rsidDel="00000000" w:rsidR="00000000" w:rsidRPr="00000000">
        <w:rPr>
          <w:rtl w:val="0"/>
        </w:rPr>
        <w:t xml:space="preserve">BASELINE ASSESSMENT SUMMARY</w:t>
      </w:r>
    </w:p>
    <w:p w:rsidR="00000000" w:rsidDel="00000000" w:rsidP="00000000" w:rsidRDefault="00000000" w:rsidRPr="00000000" w14:paraId="000001DD">
      <w:pPr>
        <w:rPr/>
      </w:pPr>
      <w:r w:rsidDel="00000000" w:rsidR="00000000" w:rsidRPr="00000000">
        <w:rPr>
          <w:b w:val="1"/>
          <w:highlight w:val="yellow"/>
          <w:rtl w:val="0"/>
        </w:rPr>
        <w:t xml:space="preserve">Additional details and data tables can be included as an appendix so that the baseline summary provides a concise description of current conditions, only briefly touching on the methods.</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Each year, MIT measures the greenhouse gas emissions associated with the operation of campus to better understand our direct contribution to the heat-trapping gases in the atmosphere – the gases contributing to global climate change. The current inventory includes emissions associated with three primary sources: owned and leased buildings, specialty research and process gases, and campus vehicles. MIT is in the process of evaluating and expanding the greenhouse gas portfolio accounting to include priority Scope 3, or indirect, emissions.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pStyle w:val="Heading3"/>
        <w:rPr>
          <w:b w:val="1"/>
        </w:rPr>
      </w:pPr>
      <w:r w:rsidDel="00000000" w:rsidR="00000000" w:rsidRPr="00000000">
        <w:rPr>
          <w:b w:val="1"/>
          <w:rtl w:val="0"/>
        </w:rPr>
        <w:t xml:space="preserve">GREENHOUSE GAS EMISSIONS</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[School or DLCI] currently occupies [xxxx] square feet in buildings [list building numbers], according to the </w:t>
      </w:r>
      <w:hyperlink r:id="rId70">
        <w:r w:rsidDel="00000000" w:rsidR="00000000" w:rsidRPr="00000000">
          <w:rPr>
            <w:color w:val="0081b4"/>
            <w:u w:val="single"/>
            <w:rtl w:val="0"/>
          </w:rPr>
          <w:t xml:space="preserve">MIT Facilities Space Accounting Database</w:t>
        </w:r>
      </w:hyperlink>
      <w:r w:rsidDel="00000000" w:rsidR="00000000" w:rsidRPr="00000000">
        <w:rPr>
          <w:rtl w:val="0"/>
        </w:rPr>
        <w:t xml:space="preserve">. [Add a sentence about any planned growth or move and associated change in square footage]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The fraction of assignable space occupied by [School or DLCI] is used to estimate our energy use from building-level data (Energize_MIT, </w:t>
      </w:r>
      <w:hyperlink r:id="rId71">
        <w:r w:rsidDel="00000000" w:rsidR="00000000" w:rsidRPr="00000000">
          <w:rPr>
            <w:color w:val="0081b4"/>
            <w:u w:val="single"/>
            <w:rtl w:val="0"/>
          </w:rPr>
          <w:t xml:space="preserve">https://datapool.mit.edu/</w:t>
        </w:r>
      </w:hyperlink>
      <w:r w:rsidDel="00000000" w:rsidR="00000000" w:rsidRPr="00000000">
        <w:rPr>
          <w:rtl w:val="0"/>
        </w:rPr>
        <w:t xml:space="preserve">). In [baseline year], [School or DLCI] building energy use resulted in emissions of [xxxx] MTCO2e. This is [x]% of MIT’s annual greenhouse gas emissions and is comparable to the annual energy use of [xx] single-family homes or annual emissions from [xxxx] cars according to the </w:t>
      </w:r>
      <w:hyperlink r:id="rId72">
        <w:r w:rsidDel="00000000" w:rsidR="00000000" w:rsidRPr="00000000">
          <w:rPr>
            <w:color w:val="0081b4"/>
            <w:u w:val="single"/>
            <w:rtl w:val="0"/>
          </w:rPr>
          <w:t xml:space="preserve">EPA Greenhouse Gas Equivalencies Calculator</w:t>
        </w:r>
      </w:hyperlink>
      <w:r w:rsidDel="00000000" w:rsidR="00000000" w:rsidRPr="00000000">
        <w:rPr>
          <w:rtl w:val="0"/>
        </w:rPr>
        <w:t xml:space="preserv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[School or DLCI] owns [# inventory of vehicles] dedicated vehicles that emit an estimated total of [xxxx] MTCO2e in [baseline year].</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[School or DLCI] uses specialty or process gases [list gases, e.g. sulfur hexafluoride, carbon dioxide, refrigerants, etc.] in research, leading to estimated fugitive emissions of [xxxx] MTCO2e in [baseline year]. This is comparable to the annual energy use of [xx] single-family homes or annual emissions from [xxxx] cars.</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The [School or DLCI] share of purchased electricity, steam and chilled water used in [School or DLCI]-occupied leased space not supplied by the MIT Central Utility Plant, is estimated at [xxxx] MTCO2e for [baseline year].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b w:val="1"/>
        </w:rPr>
      </w:pPr>
      <w:r w:rsidDel="00000000" w:rsidR="00000000" w:rsidRPr="00000000">
        <w:rPr>
          <w:b w:val="1"/>
          <w:highlight w:val="yellow"/>
          <w:rtl w:val="0"/>
        </w:rPr>
        <w:t xml:space="preserve">[Or state that your School or DLCI does not have dedicated vehicles, use specialty gases or occupy leased space]</w:t>
      </w: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[School or DLCI] evaluated business travel using the Scope 3 travel dashboard. In [baseline year], [School or DLCI] business travel emitted an estimated [xxxx] MTCO2e. This is comparable to the annual energy use of [xx] single-family homes or annual emissions from [xxxx] cars.</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Future updates to this plan may include [School or DLCI] employee commuting, purchased goods, and waste audit results. The absence of school or department-level baseline data does not preclude action in these categories.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pStyle w:val="Heading3"/>
        <w:rPr>
          <w:b w:val="1"/>
        </w:rPr>
      </w:pPr>
      <w:r w:rsidDel="00000000" w:rsidR="00000000" w:rsidRPr="00000000">
        <w:rPr>
          <w:b w:val="1"/>
          <w:rtl w:val="0"/>
        </w:rPr>
        <w:t xml:space="preserve">RESILIENCY</w:t>
      </w:r>
    </w:p>
    <w:p w:rsidR="00000000" w:rsidDel="00000000" w:rsidP="00000000" w:rsidRDefault="00000000" w:rsidRPr="00000000" w14:paraId="000001F4">
      <w:pPr>
        <w:rPr/>
      </w:pPr>
      <w:r w:rsidDel="00000000" w:rsidR="00000000" w:rsidRPr="00000000">
        <w:rPr>
          <w:rtl w:val="0"/>
        </w:rPr>
        <w:t xml:space="preserve">Flooding in any portion of a building used by [School or DLCI] may lead to power outage, require evacuation of the entire building, and cause long-term disruption to operations.</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The MIT Resilience Dashboard models peak flood elevations of [x] feet adjacent to [School or DLCI]-occupied buildings in the event of a future potential 100-year storm, based on anticipated climate changes in 2070. </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The baseline assessment included a review of the </w:t>
      </w:r>
      <w:hyperlink r:id="rId73">
        <w:r w:rsidDel="00000000" w:rsidR="00000000" w:rsidRPr="00000000">
          <w:rPr>
            <w:color w:val="000000"/>
            <w:u w:val="single"/>
            <w:rtl w:val="0"/>
          </w:rPr>
          <w:t xml:space="preserve">basement room inventory</w:t>
        </w:r>
      </w:hyperlink>
      <w:r w:rsidDel="00000000" w:rsidR="00000000" w:rsidRPr="00000000">
        <w:rPr>
          <w:rtl w:val="0"/>
        </w:rPr>
        <w:t xml:space="preserve"> and identified [XX sq ft] that may be at direct risk of future flooding and potential damage to [School or DLCI] assets. These basement spaces [are / are not] included in the existing campus basement flood model. [A basement elevation and/or porosity survey is needed to better understand the risk].</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[School or DLCI] outdoor events and programming are likely to be impacted by more days of extreme heat in future decades. The following events and programs are likely to be impacted:</w:t>
      </w:r>
    </w:p>
    <w:p w:rsidR="00000000" w:rsidDel="00000000" w:rsidP="00000000" w:rsidRDefault="00000000" w:rsidRPr="00000000" w14:paraId="000001FB">
      <w:pPr>
        <w:rPr/>
      </w:pPr>
      <w:r w:rsidDel="00000000" w:rsidR="00000000" w:rsidRPr="00000000">
        <w:rPr>
          <w:rtl w:val="0"/>
        </w:rPr>
        <w:t xml:space="preserve">[List School or DLCI outdoor events and programs in May through October]</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pStyle w:val="Heading3"/>
        <w:rPr>
          <w:b w:val="1"/>
        </w:rPr>
      </w:pPr>
      <w:r w:rsidDel="00000000" w:rsidR="00000000" w:rsidRPr="00000000">
        <w:rPr>
          <w:b w:val="1"/>
          <w:rtl w:val="0"/>
        </w:rPr>
        <w:t xml:space="preserve">EDUCATION</w:t>
      </w:r>
    </w:p>
    <w:p w:rsidR="00000000" w:rsidDel="00000000" w:rsidP="00000000" w:rsidRDefault="00000000" w:rsidRPr="00000000" w14:paraId="000001FE">
      <w:pPr>
        <w:rPr/>
      </w:pPr>
      <w:r w:rsidDel="00000000" w:rsidR="00000000" w:rsidRPr="00000000">
        <w:rPr>
          <w:rtl w:val="0"/>
        </w:rPr>
        <w:t xml:space="preserve">[School or DLCI] currently incorporates sustainability and climate change in our curricular and co-curricular offerings in the following ways:</w:t>
      </w:r>
    </w:p>
    <w:p w:rsidR="00000000" w:rsidDel="00000000" w:rsidP="00000000" w:rsidRDefault="00000000" w:rsidRPr="00000000" w14:paraId="000001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7"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relevant courses]</w:t>
      </w:r>
    </w:p>
    <w:p w:rsidR="00000000" w:rsidDel="00000000" w:rsidP="00000000" w:rsidRDefault="00000000" w:rsidRPr="00000000" w14:paraId="000002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7"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relevant co-curricular offerings and programs]</w:t>
      </w:r>
      <w:r w:rsidDel="00000000" w:rsidR="00000000" w:rsidRPr="00000000">
        <w:br w:type="page"/>
      </w:r>
      <w:r w:rsidDel="00000000" w:rsidR="00000000" w:rsidRPr="00000000">
        <w:rPr>
          <w:rtl w:val="0"/>
        </w:rPr>
      </w:r>
    </w:p>
    <w:p w:rsidR="00000000" w:rsidDel="00000000" w:rsidP="00000000" w:rsidRDefault="00000000" w:rsidRPr="00000000" w14:paraId="00000201">
      <w:pPr>
        <w:pStyle w:val="Heading1"/>
        <w:ind w:firstLine="864"/>
        <w:rPr/>
      </w:pPr>
      <w:r w:rsidDel="00000000" w:rsidR="00000000" w:rsidRPr="00000000">
        <w:rPr>
          <w:rtl w:val="0"/>
        </w:rPr>
        <w:t xml:space="preserve">Track &amp; Report</w:t>
      </w:r>
    </w:p>
    <w:p w:rsidR="00000000" w:rsidDel="00000000" w:rsidP="00000000" w:rsidRDefault="00000000" w:rsidRPr="00000000" w14:paraId="00000202">
      <w:pPr>
        <w:rPr/>
      </w:pPr>
      <w:r w:rsidDel="00000000" w:rsidR="00000000" w:rsidRPr="00000000">
        <w:rPr>
          <w:rtl w:val="0"/>
        </w:rPr>
        <w:t xml:space="preserve">Each selected action will have at least three phases of implementation to track:</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b w:val="1"/>
          <w:rtl w:val="0"/>
        </w:rPr>
        <w:t xml:space="preserve">Discovery:</w:t>
      </w:r>
      <w:r w:rsidDel="00000000" w:rsidR="00000000" w:rsidRPr="00000000">
        <w:rPr>
          <w:rtl w:val="0"/>
        </w:rPr>
        <w:t xml:space="preserve"> collect information to define the project scope and goals, evaluate potential impact and level of effort, and identify key stakeholders, expectations, and limitations.</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b w:val="1"/>
          <w:rtl w:val="0"/>
        </w:rPr>
        <w:t xml:space="preserve">Design:</w:t>
      </w:r>
      <w:r w:rsidDel="00000000" w:rsidR="00000000" w:rsidRPr="00000000">
        <w:rPr>
          <w:rtl w:val="0"/>
        </w:rPr>
        <w:t xml:space="preserve"> define project steps, timeline, resources, metrics, equity considerations, and communication needs.</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b w:val="1"/>
          <w:rtl w:val="0"/>
        </w:rPr>
        <w:t xml:space="preserve">Deliverable:</w:t>
      </w:r>
      <w:r w:rsidDel="00000000" w:rsidR="00000000" w:rsidRPr="00000000">
        <w:rPr>
          <w:rtl w:val="0"/>
        </w:rPr>
        <w:t xml:space="preserve"> the desired finished product or outcome.</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For each selected action, the project lead(s) will define key metrics to track measurable impact. These may include (but are not limited to) measures like specific emissions reductions, waste diversion rates or levels of community participation.</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The action tracking workbook provides an overall summary of progress. Project lead(s) will update the action tracking workbook at key milestones or at least once per semester. The workbook for [School or DLCI] is available here: [link]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The tracking spreadsheet will be used to provide an annual update on progress to [School or DLCI leadership] and the MIT Office of Sustainability.</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tabs>
          <w:tab w:val="left" w:leader="none" w:pos="7668"/>
        </w:tabs>
        <w:rPr/>
      </w:pPr>
      <w:r w:rsidDel="00000000" w:rsidR="00000000" w:rsidRPr="00000000">
        <w:rPr>
          <w:rtl w:val="0"/>
        </w:rPr>
        <w:tab/>
      </w:r>
    </w:p>
    <w:sectPr>
      <w:footerReference r:id="rId74" w:type="default"/>
      <w:footerReference r:id="rId75" w:type="even"/>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87" w:hanging="360"/>
      </w:pPr>
      <w:rPr>
        <w:rFonts w:ascii="Noto Sans Symbols" w:cs="Noto Sans Symbols" w:eastAsia="Noto Sans Symbols" w:hAnsi="Noto Sans Symbols"/>
      </w:rPr>
    </w:lvl>
    <w:lvl w:ilvl="1">
      <w:start w:val="1"/>
      <w:numFmt w:val="bullet"/>
      <w:lvlText w:val="o"/>
      <w:lvlJc w:val="left"/>
      <w:pPr>
        <w:ind w:left="1507" w:hanging="360"/>
      </w:pPr>
      <w:rPr>
        <w:rFonts w:ascii="Courier New" w:cs="Courier New" w:eastAsia="Courier New" w:hAnsi="Courier New"/>
      </w:rPr>
    </w:lvl>
    <w:lvl w:ilvl="2">
      <w:start w:val="1"/>
      <w:numFmt w:val="bullet"/>
      <w:lvlText w:val="▪"/>
      <w:lvlJc w:val="left"/>
      <w:pPr>
        <w:ind w:left="2227" w:hanging="360"/>
      </w:pPr>
      <w:rPr>
        <w:rFonts w:ascii="Noto Sans Symbols" w:cs="Noto Sans Symbols" w:eastAsia="Noto Sans Symbols" w:hAnsi="Noto Sans Symbols"/>
      </w:rPr>
    </w:lvl>
    <w:lvl w:ilvl="3">
      <w:start w:val="1"/>
      <w:numFmt w:val="bullet"/>
      <w:lvlText w:val="●"/>
      <w:lvlJc w:val="left"/>
      <w:pPr>
        <w:ind w:left="2947" w:hanging="360"/>
      </w:pPr>
      <w:rPr>
        <w:rFonts w:ascii="Noto Sans Symbols" w:cs="Noto Sans Symbols" w:eastAsia="Noto Sans Symbols" w:hAnsi="Noto Sans Symbols"/>
      </w:rPr>
    </w:lvl>
    <w:lvl w:ilvl="4">
      <w:start w:val="1"/>
      <w:numFmt w:val="bullet"/>
      <w:lvlText w:val="o"/>
      <w:lvlJc w:val="left"/>
      <w:pPr>
        <w:ind w:left="3667" w:hanging="360"/>
      </w:pPr>
      <w:rPr>
        <w:rFonts w:ascii="Courier New" w:cs="Courier New" w:eastAsia="Courier New" w:hAnsi="Courier New"/>
      </w:rPr>
    </w:lvl>
    <w:lvl w:ilvl="5">
      <w:start w:val="1"/>
      <w:numFmt w:val="bullet"/>
      <w:lvlText w:val="▪"/>
      <w:lvlJc w:val="left"/>
      <w:pPr>
        <w:ind w:left="4387" w:hanging="360"/>
      </w:pPr>
      <w:rPr>
        <w:rFonts w:ascii="Noto Sans Symbols" w:cs="Noto Sans Symbols" w:eastAsia="Noto Sans Symbols" w:hAnsi="Noto Sans Symbols"/>
      </w:rPr>
    </w:lvl>
    <w:lvl w:ilvl="6">
      <w:start w:val="1"/>
      <w:numFmt w:val="bullet"/>
      <w:lvlText w:val="●"/>
      <w:lvlJc w:val="left"/>
      <w:pPr>
        <w:ind w:left="5107" w:hanging="360"/>
      </w:pPr>
      <w:rPr>
        <w:rFonts w:ascii="Noto Sans Symbols" w:cs="Noto Sans Symbols" w:eastAsia="Noto Sans Symbols" w:hAnsi="Noto Sans Symbols"/>
      </w:rPr>
    </w:lvl>
    <w:lvl w:ilvl="7">
      <w:start w:val="1"/>
      <w:numFmt w:val="bullet"/>
      <w:lvlText w:val="o"/>
      <w:lvlJc w:val="left"/>
      <w:pPr>
        <w:ind w:left="5827" w:hanging="360"/>
      </w:pPr>
      <w:rPr>
        <w:rFonts w:ascii="Courier New" w:cs="Courier New" w:eastAsia="Courier New" w:hAnsi="Courier New"/>
      </w:rPr>
    </w:lvl>
    <w:lvl w:ilvl="8">
      <w:start w:val="1"/>
      <w:numFmt w:val="bullet"/>
      <w:lvlText w:val="▪"/>
      <w:lvlJc w:val="left"/>
      <w:pPr>
        <w:ind w:left="6547"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color="000000" w:space="10" w:sz="4" w:val="single"/>
        <w:bottom w:color="000000" w:space="10" w:sz="4" w:val="single"/>
      </w:pBdr>
      <w:spacing w:after="360" w:before="360" w:lineRule="auto"/>
      <w:ind w:left="864" w:right="864"/>
      <w:jc w:val="center"/>
    </w:pPr>
    <w:rPr>
      <w:rFonts w:ascii="Arial" w:cs="Arial" w:eastAsia="Arial" w:hAnsi="Arial"/>
      <w:b w:val="1"/>
      <w:i w:val="1"/>
      <w:color w:val="000000"/>
    </w:rPr>
  </w:style>
  <w:style w:type="paragraph" w:styleId="Heading2">
    <w:name w:val="heading 2"/>
    <w:basedOn w:val="Normal"/>
    <w:next w:val="Normal"/>
    <w:pPr>
      <w:pBdr>
        <w:top w:color="414141" w:space="10" w:sz="4" w:val="single"/>
        <w:bottom w:color="414141" w:space="10" w:sz="4" w:val="single"/>
      </w:pBdr>
      <w:shd w:fill="007fb0" w:val="clear"/>
      <w:spacing w:after="360" w:before="360" w:lineRule="auto"/>
      <w:ind w:left="864" w:right="864"/>
      <w:jc w:val="center"/>
    </w:pPr>
    <w:rPr>
      <w:rFonts w:ascii="Arial" w:cs="Arial" w:eastAsia="Arial" w:hAnsi="Arial"/>
      <w:b w:val="1"/>
      <w:i w:val="1"/>
      <w:color w:val="ffffff"/>
      <w:sz w:val="28"/>
      <w:szCs w:val="28"/>
    </w:rPr>
  </w:style>
  <w:style w:type="paragraph" w:styleId="Heading3">
    <w:name w:val="heading 3"/>
    <w:basedOn w:val="Normal"/>
    <w:next w:val="Normal"/>
    <w:pPr>
      <w:keepNext w:val="1"/>
      <w:keepLines w:val="1"/>
      <w:spacing w:before="40" w:lineRule="auto"/>
    </w:pPr>
    <w:rPr>
      <w:rFonts w:ascii="Arial" w:cs="Arial" w:eastAsia="Arial" w:hAnsi="Arial"/>
    </w:rPr>
  </w:style>
  <w:style w:type="paragraph" w:styleId="Heading4">
    <w:name w:val="heading 4"/>
    <w:basedOn w:val="Normal"/>
    <w:next w:val="Normal"/>
    <w:pPr>
      <w:keepNext w:val="1"/>
      <w:keepLines w:val="1"/>
      <w:spacing w:before="40" w:lineRule="auto"/>
    </w:pPr>
    <w:rPr>
      <w:rFonts w:ascii="Arial" w:cs="Arial" w:eastAsia="Arial" w:hAnsi="Arial"/>
      <w:i w:val="1"/>
    </w:rPr>
  </w:style>
  <w:style w:type="paragraph" w:styleId="Heading5">
    <w:name w:val="heading 5"/>
    <w:basedOn w:val="Normal"/>
    <w:next w:val="Normal"/>
    <w:pPr>
      <w:keepNext w:val="1"/>
      <w:keepLines w:val="1"/>
      <w:spacing w:before="40" w:lineRule="auto"/>
    </w:pPr>
    <w:rPr>
      <w:rFonts w:ascii="Arial" w:cs="Arial" w:eastAsia="Arial" w:hAnsi="Arial"/>
      <w:color w:val="b15b0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Arial" w:cs="Arial" w:eastAsia="Arial" w:hAnsi="Arial"/>
      <w:sz w:val="56"/>
      <w:szCs w:val="56"/>
    </w:rPr>
  </w:style>
  <w:style w:type="paragraph" w:styleId="Normal" w:default="1">
    <w:name w:val="Normal"/>
    <w:qFormat w:val="1"/>
    <w:rsid w:val="000A04B7"/>
    <w:rPr>
      <w:rFonts w:cs="Times New Roman" w:eastAsia="Times New Roman"/>
    </w:rPr>
  </w:style>
  <w:style w:type="paragraph" w:styleId="Heading1">
    <w:name w:val="heading 1"/>
    <w:basedOn w:val="IntenseQuote"/>
    <w:next w:val="Normal"/>
    <w:link w:val="Heading1Char"/>
    <w:uiPriority w:val="9"/>
    <w:qFormat w:val="1"/>
    <w:rsid w:val="003F7701"/>
    <w:pPr>
      <w:pBdr>
        <w:top w:color="auto" w:space="10" w:sz="4" w:val="single"/>
        <w:bottom w:color="auto" w:space="10" w:sz="4" w:val="single"/>
      </w:pBdr>
      <w:outlineLvl w:val="0"/>
    </w:pPr>
    <w:rPr>
      <w:rFonts w:asciiTheme="majorHAnsi" w:hAnsiTheme="majorHAnsi"/>
      <w:b w:val="1"/>
      <w:bCs w:val="1"/>
      <w:color w:val="auto"/>
    </w:rPr>
  </w:style>
  <w:style w:type="paragraph" w:styleId="Heading2">
    <w:name w:val="heading 2"/>
    <w:basedOn w:val="Heading1"/>
    <w:next w:val="Normal"/>
    <w:link w:val="Heading2Char"/>
    <w:uiPriority w:val="9"/>
    <w:unhideWhenUsed w:val="1"/>
    <w:qFormat w:val="1"/>
    <w:rsid w:val="00FA6691"/>
    <w:pPr>
      <w:pBdr>
        <w:top w:color="414141" w:space="10" w:sz="4" w:themeColor="text1" w:val="single"/>
        <w:bottom w:color="414141" w:space="10" w:sz="4" w:themeColor="text1" w:val="single"/>
      </w:pBdr>
      <w:shd w:color="auto" w:fill="007fb0" w:themeFill="accent3" w:val="clear"/>
      <w:outlineLvl w:val="1"/>
    </w:pPr>
    <w:rPr>
      <w:color w:val="ffffff" w:themeColor="background1"/>
      <w:sz w:val="28"/>
    </w:rPr>
  </w:style>
  <w:style w:type="paragraph" w:styleId="Heading3">
    <w:name w:val="heading 3"/>
    <w:basedOn w:val="Normal"/>
    <w:next w:val="Normal"/>
    <w:link w:val="Heading3Char"/>
    <w:uiPriority w:val="9"/>
    <w:unhideWhenUsed w:val="1"/>
    <w:qFormat w:val="1"/>
    <w:rsid w:val="00F441FB"/>
    <w:pPr>
      <w:keepNext w:val="1"/>
      <w:keepLines w:val="1"/>
      <w:spacing w:before="40"/>
      <w:outlineLvl w:val="2"/>
    </w:pPr>
    <w:rPr>
      <w:rFonts w:asciiTheme="majorHAnsi" w:cstheme="majorBidi" w:eastAsiaTheme="majorEastAsia" w:hAnsiTheme="majorHAnsi"/>
    </w:rPr>
  </w:style>
  <w:style w:type="paragraph" w:styleId="Heading4">
    <w:name w:val="heading 4"/>
    <w:basedOn w:val="Normal"/>
    <w:next w:val="Normal"/>
    <w:link w:val="Heading4Char"/>
    <w:uiPriority w:val="9"/>
    <w:semiHidden w:val="1"/>
    <w:unhideWhenUsed w:val="1"/>
    <w:qFormat w:val="1"/>
    <w:rsid w:val="00F441FB"/>
    <w:pPr>
      <w:keepNext w:val="1"/>
      <w:keepLines w:val="1"/>
      <w:spacing w:before="40"/>
      <w:outlineLvl w:val="3"/>
    </w:pPr>
    <w:rPr>
      <w:rFonts w:asciiTheme="majorHAnsi" w:cstheme="majorBidi" w:eastAsiaTheme="majorEastAsia" w:hAnsiTheme="majorHAnsi"/>
      <w:i w:val="1"/>
      <w:iCs w:val="1"/>
    </w:rPr>
  </w:style>
  <w:style w:type="paragraph" w:styleId="Heading5">
    <w:name w:val="heading 5"/>
    <w:basedOn w:val="Normal"/>
    <w:next w:val="Normal"/>
    <w:link w:val="Heading5Char"/>
    <w:uiPriority w:val="9"/>
    <w:unhideWhenUsed w:val="1"/>
    <w:qFormat w:val="1"/>
    <w:rsid w:val="009472C7"/>
    <w:pPr>
      <w:keepNext w:val="1"/>
      <w:keepLines w:val="1"/>
      <w:spacing w:before="40"/>
      <w:outlineLvl w:val="4"/>
    </w:pPr>
    <w:rPr>
      <w:rFonts w:asciiTheme="majorHAnsi" w:cstheme="majorBidi" w:eastAsiaTheme="majorEastAsia" w:hAnsiTheme="majorHAnsi"/>
      <w:color w:val="b15b00"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27195"/>
    <w:pPr>
      <w:tabs>
        <w:tab w:val="center" w:pos="4680"/>
        <w:tab w:val="right" w:pos="9360"/>
      </w:tabs>
    </w:pPr>
  </w:style>
  <w:style w:type="character" w:styleId="HeaderChar" w:customStyle="1">
    <w:name w:val="Header Char"/>
    <w:basedOn w:val="DefaultParagraphFont"/>
    <w:link w:val="Header"/>
    <w:uiPriority w:val="99"/>
    <w:rsid w:val="00027195"/>
  </w:style>
  <w:style w:type="paragraph" w:styleId="Footer">
    <w:name w:val="footer"/>
    <w:basedOn w:val="Normal"/>
    <w:link w:val="FooterChar"/>
    <w:uiPriority w:val="99"/>
    <w:unhideWhenUsed w:val="1"/>
    <w:rsid w:val="00027195"/>
    <w:pPr>
      <w:tabs>
        <w:tab w:val="center" w:pos="4680"/>
        <w:tab w:val="right" w:pos="9360"/>
      </w:tabs>
    </w:pPr>
  </w:style>
  <w:style w:type="character" w:styleId="FooterChar" w:customStyle="1">
    <w:name w:val="Footer Char"/>
    <w:basedOn w:val="DefaultParagraphFont"/>
    <w:link w:val="Footer"/>
    <w:uiPriority w:val="99"/>
    <w:rsid w:val="00027195"/>
  </w:style>
  <w:style w:type="character" w:styleId="Heading1Char" w:customStyle="1">
    <w:name w:val="Heading 1 Char"/>
    <w:basedOn w:val="DefaultParagraphFont"/>
    <w:link w:val="Heading1"/>
    <w:uiPriority w:val="9"/>
    <w:rsid w:val="003F7701"/>
    <w:rPr>
      <w:rFonts w:cs="Times New Roman" w:eastAsia="Times New Roman" w:asciiTheme="majorHAnsi" w:hAnsiTheme="majorHAnsi"/>
      <w:b w:val="1"/>
      <w:bCs w:val="1"/>
      <w:i w:val="1"/>
      <w:iCs w:val="1"/>
    </w:rPr>
  </w:style>
  <w:style w:type="character" w:styleId="Heading2Char" w:customStyle="1">
    <w:name w:val="Heading 2 Char"/>
    <w:basedOn w:val="DefaultParagraphFont"/>
    <w:link w:val="Heading2"/>
    <w:uiPriority w:val="9"/>
    <w:rsid w:val="00FA6691"/>
    <w:rPr>
      <w:rFonts w:cs="Times New Roman" w:eastAsia="Times New Roman" w:asciiTheme="majorHAnsi" w:hAnsiTheme="majorHAnsi"/>
      <w:b w:val="1"/>
      <w:bCs w:val="1"/>
      <w:i w:val="1"/>
      <w:iCs w:val="1"/>
      <w:color w:val="ffffff" w:themeColor="background1"/>
      <w:sz w:val="28"/>
      <w:shd w:color="auto" w:fill="007fb0" w:themeFill="accent3" w:val="clear"/>
    </w:rPr>
  </w:style>
  <w:style w:type="character" w:styleId="Heading3Char" w:customStyle="1">
    <w:name w:val="Heading 3 Char"/>
    <w:basedOn w:val="DefaultParagraphFont"/>
    <w:link w:val="Heading3"/>
    <w:uiPriority w:val="9"/>
    <w:rsid w:val="00F441FB"/>
    <w:rPr>
      <w:rFonts w:asciiTheme="majorHAnsi" w:cstheme="majorBidi" w:eastAsiaTheme="majorEastAsia" w:hAnsiTheme="majorHAnsi"/>
    </w:rPr>
  </w:style>
  <w:style w:type="character" w:styleId="Hyperlink">
    <w:name w:val="Hyperlink"/>
    <w:basedOn w:val="DefaultParagraphFont"/>
    <w:uiPriority w:val="99"/>
    <w:unhideWhenUsed w:val="1"/>
    <w:rsid w:val="003B0E82"/>
    <w:rPr>
      <w:color w:val="0081b4"/>
      <w:u w:val="single"/>
    </w:rPr>
  </w:style>
  <w:style w:type="character" w:styleId="UnresolvedMention">
    <w:name w:val="Unresolved Mention"/>
    <w:basedOn w:val="DefaultParagraphFont"/>
    <w:uiPriority w:val="99"/>
    <w:semiHidden w:val="1"/>
    <w:unhideWhenUsed w:val="1"/>
    <w:rsid w:val="00027195"/>
    <w:rPr>
      <w:color w:val="605e5c"/>
      <w:shd w:color="auto" w:fill="e1dfdd" w:val="clear"/>
    </w:rPr>
  </w:style>
  <w:style w:type="character" w:styleId="FollowedHyperlink">
    <w:name w:val="FollowedHyperlink"/>
    <w:basedOn w:val="DefaultParagraphFont"/>
    <w:uiPriority w:val="99"/>
    <w:semiHidden w:val="1"/>
    <w:unhideWhenUsed w:val="1"/>
    <w:rsid w:val="00F441FB"/>
    <w:rPr>
      <w:color w:val="e32f3f" w:themeColor="followedHyperlink"/>
      <w:u w:val="single"/>
    </w:rPr>
  </w:style>
  <w:style w:type="paragraph" w:styleId="ListParagraph">
    <w:name w:val="List Paragraph"/>
    <w:basedOn w:val="Normal"/>
    <w:uiPriority w:val="34"/>
    <w:qFormat w:val="1"/>
    <w:rsid w:val="00F441FB"/>
    <w:pPr>
      <w:ind w:left="720"/>
      <w:contextualSpacing w:val="1"/>
    </w:pPr>
  </w:style>
  <w:style w:type="paragraph" w:styleId="TOCHeading">
    <w:name w:val="TOC Heading"/>
    <w:basedOn w:val="Heading1"/>
    <w:next w:val="Normal"/>
    <w:uiPriority w:val="39"/>
    <w:unhideWhenUsed w:val="1"/>
    <w:qFormat w:val="1"/>
    <w:rsid w:val="0063415C"/>
    <w:pPr>
      <w:spacing w:before="480" w:line="276" w:lineRule="auto"/>
      <w:outlineLvl w:val="9"/>
    </w:pPr>
    <w:rPr>
      <w:b w:val="0"/>
      <w:bCs w:val="0"/>
      <w:sz w:val="28"/>
      <w:szCs w:val="28"/>
    </w:rPr>
  </w:style>
  <w:style w:type="paragraph" w:styleId="TOC1">
    <w:name w:val="toc 1"/>
    <w:basedOn w:val="Normal"/>
    <w:next w:val="Normal"/>
    <w:autoRedefine w:val="1"/>
    <w:uiPriority w:val="39"/>
    <w:unhideWhenUsed w:val="1"/>
    <w:rsid w:val="00831296"/>
    <w:pPr>
      <w:tabs>
        <w:tab w:val="right" w:leader="dot" w:pos="9350"/>
      </w:tabs>
      <w:spacing w:after="120" w:before="120"/>
    </w:pPr>
    <w:rPr>
      <w:rFonts w:cstheme="minorHAnsi"/>
      <w:b w:val="1"/>
      <w:bCs w:val="1"/>
      <w:caps w:val="1"/>
      <w:sz w:val="20"/>
      <w:szCs w:val="20"/>
    </w:rPr>
  </w:style>
  <w:style w:type="paragraph" w:styleId="TOC2">
    <w:name w:val="toc 2"/>
    <w:basedOn w:val="Normal"/>
    <w:next w:val="Normal"/>
    <w:autoRedefine w:val="1"/>
    <w:uiPriority w:val="39"/>
    <w:unhideWhenUsed w:val="1"/>
    <w:rsid w:val="00F441FB"/>
    <w:pPr>
      <w:ind w:left="240"/>
    </w:pPr>
    <w:rPr>
      <w:rFonts w:cstheme="minorHAnsi"/>
      <w:smallCaps w:val="1"/>
      <w:sz w:val="20"/>
      <w:szCs w:val="20"/>
    </w:rPr>
  </w:style>
  <w:style w:type="paragraph" w:styleId="TOC3">
    <w:name w:val="toc 3"/>
    <w:basedOn w:val="Normal"/>
    <w:next w:val="Normal"/>
    <w:autoRedefine w:val="1"/>
    <w:uiPriority w:val="39"/>
    <w:unhideWhenUsed w:val="1"/>
    <w:rsid w:val="00F441FB"/>
    <w:pPr>
      <w:ind w:left="480"/>
    </w:pPr>
    <w:rPr>
      <w:rFonts w:cstheme="minorHAnsi"/>
      <w:i w:val="1"/>
      <w:iCs w:val="1"/>
      <w:sz w:val="20"/>
      <w:szCs w:val="20"/>
    </w:rPr>
  </w:style>
  <w:style w:type="paragraph" w:styleId="TOC4">
    <w:name w:val="toc 4"/>
    <w:basedOn w:val="Normal"/>
    <w:next w:val="Normal"/>
    <w:autoRedefine w:val="1"/>
    <w:uiPriority w:val="39"/>
    <w:unhideWhenUsed w:val="1"/>
    <w:rsid w:val="00F441FB"/>
    <w:pPr>
      <w:ind w:left="720"/>
    </w:pPr>
    <w:rPr>
      <w:rFonts w:cstheme="minorHAnsi"/>
      <w:sz w:val="18"/>
      <w:szCs w:val="18"/>
    </w:rPr>
  </w:style>
  <w:style w:type="paragraph" w:styleId="TOC5">
    <w:name w:val="toc 5"/>
    <w:basedOn w:val="Normal"/>
    <w:next w:val="Normal"/>
    <w:autoRedefine w:val="1"/>
    <w:uiPriority w:val="39"/>
    <w:unhideWhenUsed w:val="1"/>
    <w:rsid w:val="00F441FB"/>
    <w:pPr>
      <w:ind w:left="960"/>
    </w:pPr>
    <w:rPr>
      <w:rFonts w:cstheme="minorHAnsi"/>
      <w:sz w:val="18"/>
      <w:szCs w:val="18"/>
    </w:rPr>
  </w:style>
  <w:style w:type="paragraph" w:styleId="TOC6">
    <w:name w:val="toc 6"/>
    <w:basedOn w:val="Normal"/>
    <w:next w:val="Normal"/>
    <w:autoRedefine w:val="1"/>
    <w:uiPriority w:val="39"/>
    <w:unhideWhenUsed w:val="1"/>
    <w:rsid w:val="00F441FB"/>
    <w:pPr>
      <w:ind w:left="1200"/>
    </w:pPr>
    <w:rPr>
      <w:rFonts w:cstheme="minorHAnsi"/>
      <w:sz w:val="18"/>
      <w:szCs w:val="18"/>
    </w:rPr>
  </w:style>
  <w:style w:type="paragraph" w:styleId="TOC7">
    <w:name w:val="toc 7"/>
    <w:basedOn w:val="Normal"/>
    <w:next w:val="Normal"/>
    <w:autoRedefine w:val="1"/>
    <w:uiPriority w:val="39"/>
    <w:unhideWhenUsed w:val="1"/>
    <w:rsid w:val="00F441FB"/>
    <w:pPr>
      <w:ind w:left="1440"/>
    </w:pPr>
    <w:rPr>
      <w:rFonts w:cstheme="minorHAnsi"/>
      <w:sz w:val="18"/>
      <w:szCs w:val="18"/>
    </w:rPr>
  </w:style>
  <w:style w:type="paragraph" w:styleId="TOC8">
    <w:name w:val="toc 8"/>
    <w:basedOn w:val="Normal"/>
    <w:next w:val="Normal"/>
    <w:autoRedefine w:val="1"/>
    <w:uiPriority w:val="39"/>
    <w:unhideWhenUsed w:val="1"/>
    <w:rsid w:val="00F441FB"/>
    <w:pPr>
      <w:ind w:left="1680"/>
    </w:pPr>
    <w:rPr>
      <w:rFonts w:cstheme="minorHAnsi"/>
      <w:sz w:val="18"/>
      <w:szCs w:val="18"/>
    </w:rPr>
  </w:style>
  <w:style w:type="paragraph" w:styleId="TOC9">
    <w:name w:val="toc 9"/>
    <w:basedOn w:val="Normal"/>
    <w:next w:val="Normal"/>
    <w:autoRedefine w:val="1"/>
    <w:uiPriority w:val="39"/>
    <w:unhideWhenUsed w:val="1"/>
    <w:rsid w:val="00F441FB"/>
    <w:pPr>
      <w:ind w:left="1920"/>
    </w:pPr>
    <w:rPr>
      <w:rFonts w:cstheme="minorHAnsi"/>
      <w:sz w:val="18"/>
      <w:szCs w:val="18"/>
    </w:rPr>
  </w:style>
  <w:style w:type="character" w:styleId="Heading4Char" w:customStyle="1">
    <w:name w:val="Heading 4 Char"/>
    <w:basedOn w:val="DefaultParagraphFont"/>
    <w:link w:val="Heading4"/>
    <w:uiPriority w:val="9"/>
    <w:semiHidden w:val="1"/>
    <w:rsid w:val="00F441FB"/>
    <w:rPr>
      <w:rFonts w:asciiTheme="majorHAnsi" w:cstheme="majorBidi" w:eastAsiaTheme="majorEastAsia" w:hAnsiTheme="majorHAnsi"/>
      <w:i w:val="1"/>
      <w:iCs w:val="1"/>
    </w:rPr>
  </w:style>
  <w:style w:type="paragraph" w:styleId="Title">
    <w:name w:val="Title"/>
    <w:basedOn w:val="Normal"/>
    <w:next w:val="Normal"/>
    <w:link w:val="TitleChar"/>
    <w:uiPriority w:val="10"/>
    <w:qFormat w:val="1"/>
    <w:rsid w:val="00F441FB"/>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441FB"/>
    <w:rPr>
      <w:rFonts w:asciiTheme="majorHAnsi" w:cstheme="majorBidi" w:eastAsiaTheme="majorEastAsia" w:hAnsiTheme="majorHAnsi"/>
      <w:spacing w:val="-10"/>
      <w:kern w:val="28"/>
      <w:sz w:val="56"/>
      <w:szCs w:val="56"/>
    </w:rPr>
  </w:style>
  <w:style w:type="paragraph" w:styleId="IntenseQuote">
    <w:name w:val="Intense Quote"/>
    <w:basedOn w:val="Normal"/>
    <w:next w:val="Normal"/>
    <w:link w:val="IntenseQuoteChar"/>
    <w:uiPriority w:val="30"/>
    <w:qFormat w:val="1"/>
    <w:rsid w:val="00F441FB"/>
    <w:pPr>
      <w:pBdr>
        <w:top w:color="ed7a00" w:space="10" w:sz="4" w:themeColor="accent1" w:val="single"/>
        <w:bottom w:color="ed7a00" w:space="10" w:sz="4" w:themeColor="accent1" w:val="single"/>
      </w:pBdr>
      <w:spacing w:after="360" w:before="360"/>
      <w:ind w:left="864" w:right="864"/>
      <w:jc w:val="center"/>
    </w:pPr>
    <w:rPr>
      <w:i w:val="1"/>
      <w:iCs w:val="1"/>
      <w:color w:val="ed7a00" w:themeColor="accent1"/>
    </w:rPr>
  </w:style>
  <w:style w:type="character" w:styleId="IntenseQuoteChar" w:customStyle="1">
    <w:name w:val="Intense Quote Char"/>
    <w:basedOn w:val="DefaultParagraphFont"/>
    <w:link w:val="IntenseQuote"/>
    <w:uiPriority w:val="30"/>
    <w:rsid w:val="00F441FB"/>
    <w:rPr>
      <w:i w:val="1"/>
      <w:iCs w:val="1"/>
      <w:color w:val="ed7a00" w:themeColor="accent1"/>
    </w:rPr>
  </w:style>
  <w:style w:type="paragraph" w:styleId="Subtitle">
    <w:name w:val="Subtitle"/>
    <w:basedOn w:val="Normal"/>
    <w:next w:val="Normal"/>
    <w:link w:val="SubtitleChar"/>
    <w:uiPriority w:val="11"/>
    <w:qFormat w:val="1"/>
    <w:rsid w:val="00831296"/>
    <w:pPr>
      <w:numPr>
        <w:ilvl w:val="1"/>
      </w:numPr>
      <w:spacing w:after="160"/>
      <w:jc w:val="center"/>
    </w:pPr>
    <w:rPr>
      <w:rFonts w:eastAsiaTheme="minorEastAsia"/>
      <w:color w:val="848484" w:themeColor="text1" w:themeTint="0000A5"/>
      <w:spacing w:val="15"/>
      <w:sz w:val="22"/>
      <w:szCs w:val="22"/>
    </w:rPr>
  </w:style>
  <w:style w:type="character" w:styleId="SubtitleChar" w:customStyle="1">
    <w:name w:val="Subtitle Char"/>
    <w:basedOn w:val="DefaultParagraphFont"/>
    <w:link w:val="Subtitle"/>
    <w:uiPriority w:val="11"/>
    <w:rsid w:val="00831296"/>
    <w:rPr>
      <w:rFonts w:eastAsiaTheme="minorEastAsia"/>
      <w:color w:val="848484" w:themeColor="text1" w:themeTint="0000A5"/>
      <w:spacing w:val="15"/>
      <w:sz w:val="22"/>
      <w:szCs w:val="22"/>
    </w:rPr>
  </w:style>
  <w:style w:type="character" w:styleId="CommentReference">
    <w:name w:val="annotation reference"/>
    <w:basedOn w:val="DefaultParagraphFont"/>
    <w:uiPriority w:val="99"/>
    <w:semiHidden w:val="1"/>
    <w:unhideWhenUsed w:val="1"/>
    <w:rsid w:val="00F801EF"/>
    <w:rPr>
      <w:sz w:val="16"/>
      <w:szCs w:val="16"/>
    </w:rPr>
  </w:style>
  <w:style w:type="paragraph" w:styleId="CommentText">
    <w:name w:val="annotation text"/>
    <w:basedOn w:val="Normal"/>
    <w:link w:val="CommentTextChar"/>
    <w:uiPriority w:val="99"/>
    <w:semiHidden w:val="1"/>
    <w:unhideWhenUsed w:val="1"/>
    <w:rsid w:val="00F801EF"/>
    <w:rPr>
      <w:sz w:val="20"/>
      <w:szCs w:val="20"/>
    </w:rPr>
  </w:style>
  <w:style w:type="character" w:styleId="CommentTextChar" w:customStyle="1">
    <w:name w:val="Comment Text Char"/>
    <w:basedOn w:val="DefaultParagraphFont"/>
    <w:link w:val="CommentText"/>
    <w:uiPriority w:val="99"/>
    <w:semiHidden w:val="1"/>
    <w:rsid w:val="00F801EF"/>
    <w:rPr>
      <w:sz w:val="20"/>
      <w:szCs w:val="20"/>
    </w:rPr>
  </w:style>
  <w:style w:type="paragraph" w:styleId="CommentSubject">
    <w:name w:val="annotation subject"/>
    <w:basedOn w:val="CommentText"/>
    <w:next w:val="CommentText"/>
    <w:link w:val="CommentSubjectChar"/>
    <w:uiPriority w:val="99"/>
    <w:semiHidden w:val="1"/>
    <w:unhideWhenUsed w:val="1"/>
    <w:rsid w:val="00F801EF"/>
    <w:rPr>
      <w:b w:val="1"/>
      <w:bCs w:val="1"/>
    </w:rPr>
  </w:style>
  <w:style w:type="character" w:styleId="CommentSubjectChar" w:customStyle="1">
    <w:name w:val="Comment Subject Char"/>
    <w:basedOn w:val="CommentTextChar"/>
    <w:link w:val="CommentSubject"/>
    <w:uiPriority w:val="99"/>
    <w:semiHidden w:val="1"/>
    <w:rsid w:val="00F801EF"/>
    <w:rPr>
      <w:b w:val="1"/>
      <w:bCs w:val="1"/>
      <w:sz w:val="20"/>
      <w:szCs w:val="20"/>
    </w:rPr>
  </w:style>
  <w:style w:type="table" w:styleId="TableGrid">
    <w:name w:val="Table Grid"/>
    <w:basedOn w:val="TableNormal"/>
    <w:uiPriority w:val="39"/>
    <w:rsid w:val="006E160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basedOn w:val="DefaultParagraphFont"/>
    <w:link w:val="Heading5"/>
    <w:uiPriority w:val="9"/>
    <w:rsid w:val="009472C7"/>
    <w:rPr>
      <w:rFonts w:asciiTheme="majorHAnsi" w:cstheme="majorBidi" w:eastAsiaTheme="majorEastAsia" w:hAnsiTheme="majorHAnsi"/>
      <w:color w:val="b15b00" w:themeColor="accent1" w:themeShade="0000BF"/>
    </w:rPr>
  </w:style>
  <w:style w:type="paragraph" w:styleId="NormalWeb">
    <w:name w:val="Normal (Web)"/>
    <w:basedOn w:val="Normal"/>
    <w:uiPriority w:val="99"/>
    <w:semiHidden w:val="1"/>
    <w:unhideWhenUsed w:val="1"/>
    <w:rsid w:val="0057609A"/>
    <w:rPr>
      <w:rFonts w:ascii="Times New Roman" w:hAnsi="Times New Roman"/>
    </w:rPr>
  </w:style>
  <w:style w:type="character" w:styleId="PageNumber">
    <w:name w:val="page number"/>
    <w:basedOn w:val="DefaultParagraphFont"/>
    <w:uiPriority w:val="99"/>
    <w:semiHidden w:val="1"/>
    <w:unhideWhenUsed w:val="1"/>
    <w:rsid w:val="003B0E82"/>
  </w:style>
  <w:style w:type="paragraph" w:styleId="NoSpacing">
    <w:name w:val="No Spacing"/>
    <w:link w:val="NoSpacingChar"/>
    <w:uiPriority w:val="1"/>
    <w:qFormat w:val="1"/>
    <w:rsid w:val="009C14FA"/>
    <w:rPr>
      <w:rFonts w:eastAsiaTheme="minorEastAsia"/>
      <w:sz w:val="22"/>
      <w:szCs w:val="22"/>
      <w:lang w:eastAsia="zh-CN"/>
    </w:rPr>
  </w:style>
  <w:style w:type="character" w:styleId="NoSpacingChar" w:customStyle="1">
    <w:name w:val="No Spacing Char"/>
    <w:basedOn w:val="DefaultParagraphFont"/>
    <w:link w:val="NoSpacing"/>
    <w:uiPriority w:val="1"/>
    <w:rsid w:val="009C14FA"/>
    <w:rPr>
      <w:rFonts w:eastAsiaTheme="minorEastAsia"/>
      <w:sz w:val="22"/>
      <w:szCs w:val="22"/>
      <w:lang w:eastAsia="zh-CN"/>
    </w:rPr>
  </w:style>
  <w:style w:type="paragraph" w:styleId="BodyText">
    <w:name w:val="Body Text"/>
    <w:basedOn w:val="Normal"/>
    <w:link w:val="BodyTextChar"/>
    <w:uiPriority w:val="99"/>
    <w:semiHidden w:val="1"/>
    <w:unhideWhenUsed w:val="1"/>
    <w:rsid w:val="000F6838"/>
    <w:pPr>
      <w:spacing w:after="120"/>
    </w:pPr>
  </w:style>
  <w:style w:type="character" w:styleId="BodyTextChar" w:customStyle="1">
    <w:name w:val="Body Text Char"/>
    <w:basedOn w:val="DefaultParagraphFont"/>
    <w:link w:val="BodyText"/>
    <w:uiPriority w:val="99"/>
    <w:semiHidden w:val="1"/>
    <w:rsid w:val="000F6838"/>
    <w:rPr>
      <w:rFonts w:cs="Times New Roman" w:eastAsia="Times New Roman"/>
    </w:rPr>
  </w:style>
  <w:style w:type="paragraph" w:styleId="BulletedList" w:customStyle="1">
    <w:name w:val="Bulleted List"/>
    <w:basedOn w:val="BodyText2"/>
    <w:uiPriority w:val="99"/>
    <w:rsid w:val="00973018"/>
    <w:pPr>
      <w:numPr>
        <w:numId w:val="5"/>
      </w:numPr>
      <w:tabs>
        <w:tab w:val="clear" w:pos="1080"/>
        <w:tab w:val="num" w:pos="720"/>
      </w:tabs>
      <w:spacing w:after="0" w:before="120" w:line="360" w:lineRule="auto"/>
      <w:ind w:left="720"/>
      <w:jc w:val="both"/>
    </w:pPr>
    <w:rPr>
      <w:rFonts w:ascii="Garamond" w:cs="Garamond" w:hAnsi="Garamond" w:eastAsiaTheme="minorEastAsia"/>
      <w:sz w:val="22"/>
      <w:szCs w:val="22"/>
    </w:rPr>
  </w:style>
  <w:style w:type="paragraph" w:styleId="BodyText2">
    <w:name w:val="Body Text 2"/>
    <w:basedOn w:val="Normal"/>
    <w:link w:val="BodyText2Char"/>
    <w:uiPriority w:val="99"/>
    <w:semiHidden w:val="1"/>
    <w:unhideWhenUsed w:val="1"/>
    <w:rsid w:val="00973018"/>
    <w:pPr>
      <w:spacing w:after="120" w:line="480" w:lineRule="auto"/>
    </w:pPr>
  </w:style>
  <w:style w:type="character" w:styleId="BodyText2Char" w:customStyle="1">
    <w:name w:val="Body Text 2 Char"/>
    <w:basedOn w:val="DefaultParagraphFont"/>
    <w:link w:val="BodyText2"/>
    <w:uiPriority w:val="99"/>
    <w:semiHidden w:val="1"/>
    <w:rsid w:val="00973018"/>
    <w:rPr>
      <w:rFonts w:cs="Times New Roman" w:eastAsia="Times New Roman"/>
    </w:rPr>
  </w:style>
  <w:style w:type="paragraph" w:styleId="Revision">
    <w:name w:val="Revision"/>
    <w:hidden w:val="1"/>
    <w:uiPriority w:val="99"/>
    <w:semiHidden w:val="1"/>
    <w:rsid w:val="001F590D"/>
    <w:rPr>
      <w:rFonts w:cs="Times New Roman" w:eastAsia="Times New Roman"/>
    </w:rPr>
  </w:style>
  <w:style w:type="paragraph" w:styleId="Subtitle">
    <w:name w:val="Subtitle"/>
    <w:basedOn w:val="Normal"/>
    <w:next w:val="Normal"/>
    <w:pPr>
      <w:spacing w:after="160" w:lineRule="auto"/>
      <w:jc w:val="center"/>
    </w:pPr>
    <w:rPr>
      <w:color w:val="848484"/>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vpf.mit.edu/staff/2016" TargetMode="External"/><Relationship Id="rId42" Type="http://schemas.openxmlformats.org/officeDocument/2006/relationships/hyperlink" Target="https://sustainability.mit.edu/resource/sustainable-catering-checklist" TargetMode="External"/><Relationship Id="rId41" Type="http://schemas.openxmlformats.org/officeDocument/2006/relationships/image" Target="media/image14.png"/><Relationship Id="rId44" Type="http://schemas.openxmlformats.org/officeDocument/2006/relationships/hyperlink" Target="https://sustainability.mit.edu/resource/sustainable-workplace-certification-checklist" TargetMode="External"/><Relationship Id="rId43" Type="http://schemas.openxmlformats.org/officeDocument/2006/relationships/hyperlink" Target="https://vpf.mit.edu/mit%E2%80%99s-preferred-caterers-offer-discounts-on-all-orders" TargetMode="External"/><Relationship Id="rId46" Type="http://schemas.openxmlformats.org/officeDocument/2006/relationships/image" Target="media/image17.png"/><Relationship Id="rId45" Type="http://schemas.openxmlformats.org/officeDocument/2006/relationships/hyperlink" Target="https://ourworldindata.org/grapher/food-emissions-supply-chain?country=Beef+%28beef+herd%29~Cheese~Poultry+Meat~Milk~Eggs~Rice~Pig+Meat~Peas~Bananas~Fish+%28farmed%29~Lamb+%26+Mutton~Beef+%28dairy+herd%29~Shrimps+%28farmed%29~Tofu~Coffee~Sunflower+Oil~Olive+Oil~Palm+Oil~Dark+Chocolate~Tomato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48" Type="http://schemas.openxmlformats.org/officeDocument/2006/relationships/hyperlink" Target="https://www.epa.gov/sites/production/files/2017-01/documents/ws-commercial-water-assessment-checklist.pdf" TargetMode="External"/><Relationship Id="rId47" Type="http://schemas.openxmlformats.org/officeDocument/2006/relationships/hyperlink" Target="https://www.epa.gov/watersense/watersense-products" TargetMode="External"/><Relationship Id="rId49" Type="http://schemas.openxmlformats.org/officeDocument/2006/relationships/hyperlink" Target="https://web.mit.edu/facilities/services/repairs/repair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9.png"/><Relationship Id="rId8" Type="http://schemas.openxmlformats.org/officeDocument/2006/relationships/image" Target="media/image9.png"/><Relationship Id="rId73" Type="http://schemas.openxmlformats.org/officeDocument/2006/relationships/hyperlink" Target="https://floorplans.mit.edu/" TargetMode="External"/><Relationship Id="rId72" Type="http://schemas.openxmlformats.org/officeDocument/2006/relationships/hyperlink" Target="https://www.epa.gov/energy/greenhouse-gas-equivalencies-calculator" TargetMode="External"/><Relationship Id="rId31" Type="http://schemas.openxmlformats.org/officeDocument/2006/relationships/image" Target="media/image15.png"/><Relationship Id="rId75" Type="http://schemas.openxmlformats.org/officeDocument/2006/relationships/footer" Target="footer2.xml"/><Relationship Id="rId30" Type="http://schemas.openxmlformats.org/officeDocument/2006/relationships/hyperlink" Target="https://prepared.mit.edu/response/evac/" TargetMode="External"/><Relationship Id="rId74" Type="http://schemas.openxmlformats.org/officeDocument/2006/relationships/footer" Target="footer1.xml"/><Relationship Id="rId33" Type="http://schemas.openxmlformats.org/officeDocument/2006/relationships/hyperlink" Target="https://ist.mit.edu/zoom-rooms-dlc" TargetMode="External"/><Relationship Id="rId32" Type="http://schemas.openxmlformats.org/officeDocument/2006/relationships/hyperlink" Target="https://ist.mit.edu/shared-spaces-pilot" TargetMode="External"/><Relationship Id="rId35" Type="http://schemas.openxmlformats.org/officeDocument/2006/relationships/hyperlink" Target="https://www.ed.ac.uk/sustainability/topics/travel/sustainable-travel-policy-2021/key-policy-information" TargetMode="External"/><Relationship Id="rId34" Type="http://schemas.openxmlformats.org/officeDocument/2006/relationships/hyperlink" Target="https://travel.berkeley.edu/book-trip/sustainable-travel-guide" TargetMode="External"/><Relationship Id="rId71" Type="http://schemas.openxmlformats.org/officeDocument/2006/relationships/hyperlink" Target="https://datapool.mit.edu/" TargetMode="External"/><Relationship Id="rId70" Type="http://schemas.openxmlformats.org/officeDocument/2006/relationships/hyperlink" Target="https://floorplans.mit.edu/" TargetMode="External"/><Relationship Id="rId37" Type="http://schemas.openxmlformats.org/officeDocument/2006/relationships/hyperlink" Target="https://web.mit.edu/facilities/transportation/tpass/index.html" TargetMode="External"/><Relationship Id="rId36" Type="http://schemas.openxmlformats.org/officeDocument/2006/relationships/hyperlink" Target="https://web.mit.edu/facilities/transportation/bicycling.html" TargetMode="External"/><Relationship Id="rId39" Type="http://schemas.openxmlformats.org/officeDocument/2006/relationships/hyperlink" Target="https://hr.mit.edu/ws" TargetMode="External"/><Relationship Id="rId38" Type="http://schemas.openxmlformats.org/officeDocument/2006/relationships/hyperlink" Target="https://web.mit.edu/facilities/transportation/tpass/employee-cam.html" TargetMode="External"/><Relationship Id="rId62" Type="http://schemas.openxmlformats.org/officeDocument/2006/relationships/hyperlink" Target="https://sustainability.mit.edu/tab/re-use" TargetMode="External"/><Relationship Id="rId61" Type="http://schemas.openxmlformats.org/officeDocument/2006/relationships/image" Target="media/image13.png"/><Relationship Id="rId20" Type="http://schemas.openxmlformats.org/officeDocument/2006/relationships/hyperlink" Target="https://ehs.mit.edu/sustainable-lab-certification/" TargetMode="External"/><Relationship Id="rId64" Type="http://schemas.openxmlformats.org/officeDocument/2006/relationships/hyperlink" Target="https://sustainability.mit.edu/resource/sustainable-event-checklist" TargetMode="External"/><Relationship Id="rId63" Type="http://schemas.openxmlformats.org/officeDocument/2006/relationships/hyperlink" Target="https://www.aeaweb.org/articles?id=10.1257/aer.20131296" TargetMode="External"/><Relationship Id="rId22" Type="http://schemas.openxmlformats.org/officeDocument/2006/relationships/image" Target="media/image16.png"/><Relationship Id="rId66" Type="http://schemas.openxmlformats.org/officeDocument/2006/relationships/image" Target="media/image8.png"/><Relationship Id="rId21" Type="http://schemas.openxmlformats.org/officeDocument/2006/relationships/hyperlink" Target="https://ehs.mit.edu/cold-storage/" TargetMode="External"/><Relationship Id="rId65" Type="http://schemas.openxmlformats.org/officeDocument/2006/relationships/hyperlink" Target="http://b2p@mit.edu" TargetMode="External"/><Relationship Id="rId24" Type="http://schemas.openxmlformats.org/officeDocument/2006/relationships/hyperlink" Target="https://campusplanning.mit.edu/" TargetMode="External"/><Relationship Id="rId68" Type="http://schemas.openxmlformats.org/officeDocument/2006/relationships/hyperlink" Target="http://catalog.mit.edu/interdisciplinary/undergraduate-programs/minors/environment-sustainability/#:~:text=Upon%20completion%20of%20the%20minor,%2Dmaking%3B%20and%20Impactful%20Communication." TargetMode="External"/><Relationship Id="rId23" Type="http://schemas.openxmlformats.org/officeDocument/2006/relationships/hyperlink" Target="https://ehs.mit.edu/wp-content/uploads/EHS_0187.pdf" TargetMode="External"/><Relationship Id="rId67" Type="http://schemas.openxmlformats.org/officeDocument/2006/relationships/hyperlink" Target="https://scales.mit.edu/lessons-activities-search" TargetMode="External"/><Relationship Id="rId60" Type="http://schemas.openxmlformats.org/officeDocument/2006/relationships/hyperlink" Target="http://web.mit.edu/training/course.html?course=RCC91055W&amp;sys=PS1" TargetMode="External"/><Relationship Id="rId26" Type="http://schemas.openxmlformats.org/officeDocument/2006/relationships/hyperlink" Target="https://prepared.mit.edu/" TargetMode="External"/><Relationship Id="rId25" Type="http://schemas.openxmlformats.org/officeDocument/2006/relationships/hyperlink" Target="https://prepared.mit.edu/continuity/" TargetMode="External"/><Relationship Id="rId69" Type="http://schemas.openxmlformats.org/officeDocument/2006/relationships/hyperlink" Target="https://climate.mit.edu/" TargetMode="External"/><Relationship Id="rId28" Type="http://schemas.openxmlformats.org/officeDocument/2006/relationships/hyperlink" Target="https://sustainability.mit.edu/topic/climate-resiliency" TargetMode="External"/><Relationship Id="rId27" Type="http://schemas.openxmlformats.org/officeDocument/2006/relationships/hyperlink" Target="https://tll.mit.edu/teaching-resources/academic-continuity/" TargetMode="External"/><Relationship Id="rId29" Type="http://schemas.openxmlformats.org/officeDocument/2006/relationships/hyperlink" Target="https://prepared.mit.edu/preparedness/dlcs/epp/'" TargetMode="External"/><Relationship Id="rId51" Type="http://schemas.openxmlformats.org/officeDocument/2006/relationships/hyperlink" Target="https://ehs.mit.edu/cold-storage/" TargetMode="External"/><Relationship Id="rId50" Type="http://schemas.openxmlformats.org/officeDocument/2006/relationships/hyperlink" Target="https://ehs.mit.edu/sustainable-lab-certification/" TargetMode="External"/><Relationship Id="rId53" Type="http://schemas.openxmlformats.org/officeDocument/2006/relationships/hyperlink" Target="https://sustainability.mit.edu/resource/sustainable-event-checklist" TargetMode="External"/><Relationship Id="rId52" Type="http://schemas.openxmlformats.org/officeDocument/2006/relationships/image" Target="media/image18.png"/><Relationship Id="rId11" Type="http://schemas.openxmlformats.org/officeDocument/2006/relationships/image" Target="media/image7.png"/><Relationship Id="rId55" Type="http://schemas.openxmlformats.org/officeDocument/2006/relationships/hyperlink" Target="https://web.mit.edu/waste-watchers/" TargetMode="External"/><Relationship Id="rId10" Type="http://schemas.openxmlformats.org/officeDocument/2006/relationships/hyperlink" Target="https://climate.mit.edu/climateaction/fastforward" TargetMode="External"/><Relationship Id="rId54" Type="http://schemas.openxmlformats.org/officeDocument/2006/relationships/hyperlink" Target="https://web.mit.edu/facilities/services/events.html" TargetMode="External"/><Relationship Id="rId13" Type="http://schemas.openxmlformats.org/officeDocument/2006/relationships/hyperlink" Target="https://www.energystar.gov/industrial_plants/treasure_hunt" TargetMode="External"/><Relationship Id="rId57" Type="http://schemas.openxmlformats.org/officeDocument/2006/relationships/hyperlink" Target="https://sustainability.mit.edu/mit-campus-waste-audits" TargetMode="External"/><Relationship Id="rId12" Type="http://schemas.openxmlformats.org/officeDocument/2006/relationships/hyperlink" Target="https://www.energystar.gov/buildings/save_energy_commercial_buildings/ways_save/energy_efficient_products" TargetMode="External"/><Relationship Id="rId56" Type="http://schemas.openxmlformats.org/officeDocument/2006/relationships/hyperlink" Target="http://rheaply.mit.edu/" TargetMode="External"/><Relationship Id="rId15" Type="http://schemas.openxmlformats.org/officeDocument/2006/relationships/hyperlink" Target="https://s3.cad.rit.edu/ipi-assets/publications/methodology_guidebook/10_Methodology_Guidebook_System_Setbacks.pdf" TargetMode="External"/><Relationship Id="rId59" Type="http://schemas.openxmlformats.org/officeDocument/2006/relationships/hyperlink" Target="https://recyclesmartma.org/resources/" TargetMode="External"/><Relationship Id="rId14" Type="http://schemas.openxmlformats.org/officeDocument/2006/relationships/hyperlink" Target="https://web.mit.edu/facilities/about/fo/engineering.html" TargetMode="External"/><Relationship Id="rId58" Type="http://schemas.openxmlformats.org/officeDocument/2006/relationships/hyperlink" Target="https://web.mit.edu/facilities/services/index.html" TargetMode="External"/><Relationship Id="rId17" Type="http://schemas.openxmlformats.org/officeDocument/2006/relationships/hyperlink" Target="https://datapool.mit.edu/visualization/energizemit" TargetMode="External"/><Relationship Id="rId16" Type="http://schemas.openxmlformats.org/officeDocument/2006/relationships/hyperlink" Target="http://kb.mit.edu/confluence/display/istcontrib/Network+Printing+Best+Practices" TargetMode="External"/><Relationship Id="rId19" Type="http://schemas.openxmlformats.org/officeDocument/2006/relationships/hyperlink" Target="https://www.greenenergyconsumers.org/shavepeak/signup" TargetMode="External"/><Relationship Id="rId18" Type="http://schemas.openxmlformats.org/officeDocument/2006/relationships/hyperlink" Target="https://www.iso-ne.com/markets-operations/system-forecast-status/seasonal-system-outloo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ITOS theme">
  <a:themeElements>
    <a:clrScheme name="Custom 1">
      <a:dk1>
        <a:srgbClr val="414141"/>
      </a:dk1>
      <a:lt1>
        <a:srgbClr val="FFFFFF"/>
      </a:lt1>
      <a:dk2>
        <a:srgbClr val="2B3140"/>
      </a:dk2>
      <a:lt2>
        <a:srgbClr val="FFFFFF"/>
      </a:lt2>
      <a:accent1>
        <a:srgbClr val="ED7A00"/>
      </a:accent1>
      <a:accent2>
        <a:srgbClr val="1AA486"/>
      </a:accent2>
      <a:accent3>
        <a:srgbClr val="007FB0"/>
      </a:accent3>
      <a:accent4>
        <a:srgbClr val="006F6B"/>
      </a:accent4>
      <a:accent5>
        <a:srgbClr val="F6A623"/>
      </a:accent5>
      <a:accent6>
        <a:srgbClr val="950A56"/>
      </a:accent6>
      <a:hlink>
        <a:srgbClr val="00AEEF"/>
      </a:hlink>
      <a:folHlink>
        <a:srgbClr val="E32F3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TOS theme" id="{D3BA6418-A57F-D046-80D7-857F3BB5D92E}" vid="{5E3BAED2-BB9F-6C4D-BAC8-EBB3766CFA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O/7hEpgjXc6MgOEwSGlbbcNLQ==">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2023-06-22T20:53:00Z</dcterms:created>
  <dc:creator>Approved by [School or DLC leadership]
[Date Approved]
Produced by [Name of Committee or Lead Authors]</dc:creator>
</cp:coreProperties>
</file>